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69C8" w:rsidR="00D01980" w:rsidP="0043786C" w:rsidRDefault="00D01980" w14:paraId="024a52d" w14:textId="024a52d">
      <w:pPr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</w:p>
    <w:p w:rsidRPr="00CD69C8" w:rsidR="009E003C" w:rsidP="0043786C" w:rsidRDefault="009E003C">
      <w:pPr>
        <w:jc w:val="center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Z A P I S N I K</w:t>
      </w:r>
    </w:p>
    <w:p w:rsidRPr="00CD69C8" w:rsidR="0045584B" w:rsidP="0043786C" w:rsidRDefault="009E003C">
      <w:pPr>
        <w:jc w:val="center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sa </w:t>
      </w:r>
      <w:r w:rsidRPr="00CD69C8" w:rsidR="0043786C">
        <w:rPr>
          <w:rFonts w:ascii="Arial" w:hAnsi="Arial" w:cs="Arial"/>
          <w:sz w:val="22"/>
          <w:szCs w:val="22"/>
        </w:rPr>
        <w:t>S</w:t>
      </w:r>
      <w:r w:rsidRPr="00CD69C8" w:rsidR="0045584B">
        <w:rPr>
          <w:rFonts w:ascii="Arial" w:hAnsi="Arial" w:cs="Arial"/>
          <w:sz w:val="22"/>
          <w:szCs w:val="22"/>
        </w:rPr>
        <w:t>kupštine vjerovnika</w:t>
      </w:r>
    </w:p>
    <w:p w:rsidRPr="00CD69C8" w:rsidR="00931447" w:rsidP="00931447" w:rsidRDefault="00EC481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održane</w:t>
      </w:r>
      <w:r w:rsidRPr="00CD69C8" w:rsidR="004C61F2">
        <w:rPr>
          <w:rFonts w:ascii="Arial" w:hAnsi="Arial" w:cs="Arial"/>
          <w:sz w:val="22"/>
          <w:szCs w:val="22"/>
        </w:rPr>
        <w:t xml:space="preserve"> kod Trgovačkog suda u Zadru</w:t>
      </w:r>
      <w:r w:rsidRPr="00CD69C8" w:rsidR="0045584B">
        <w:rPr>
          <w:rFonts w:ascii="Arial" w:hAnsi="Arial" w:cs="Arial"/>
          <w:sz w:val="22"/>
          <w:szCs w:val="22"/>
        </w:rPr>
        <w:t xml:space="preserve"> </w:t>
      </w:r>
      <w:r w:rsidRPr="00CD69C8" w:rsidR="00931447">
        <w:rPr>
          <w:rFonts w:ascii="Arial" w:hAnsi="Arial" w:cs="Arial"/>
          <w:sz w:val="22"/>
          <w:szCs w:val="22"/>
        </w:rPr>
        <w:t xml:space="preserve">1. prosinca 2021. </w:t>
      </w:r>
      <w:r w:rsidRPr="00CD69C8" w:rsidR="009E003C">
        <w:rPr>
          <w:rFonts w:ascii="Arial" w:hAnsi="Arial" w:cs="Arial"/>
          <w:sz w:val="22"/>
          <w:szCs w:val="22"/>
        </w:rPr>
        <w:t xml:space="preserve">u stečajnom postupku nad stečajnim </w:t>
      </w:r>
      <w:r w:rsidRPr="00CD69C8" w:rsidR="00CA7A1D">
        <w:rPr>
          <w:rFonts w:ascii="Arial" w:hAnsi="Arial" w:cs="Arial"/>
          <w:sz w:val="22"/>
          <w:szCs w:val="22"/>
        </w:rPr>
        <w:t xml:space="preserve">dužnikom </w:t>
      </w:r>
      <w:r w:rsidRPr="00CD69C8" w:rsidR="00931447">
        <w:rPr>
          <w:rFonts w:ascii="Arial" w:hAnsi="Arial" w:cs="Arial"/>
          <w:sz w:val="22"/>
          <w:szCs w:val="22"/>
        </w:rPr>
        <w:t>SICOM DALMACIJA GRADNJA d.o.o. u stečaju, Kukljica, Kukljica 163, OIB: 63406970562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OD SUDA NAZOČNI: 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Ana Markač, sutkinja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Elena Glavan, zapisničar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</w:p>
    <w:p w:rsidRPr="00CD69C8" w:rsidR="00931447" w:rsidP="00931447" w:rsidRDefault="00E312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Početak u 14</w:t>
      </w:r>
      <w:r w:rsidRPr="00CD69C8" w:rsidR="00931447">
        <w:rPr>
          <w:rFonts w:ascii="Arial" w:hAnsi="Arial" w:cs="Arial"/>
          <w:sz w:val="22"/>
          <w:szCs w:val="22"/>
        </w:rPr>
        <w:t>,00 sati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je pristupio Marko Bitanga, stečajni upravitelj.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su pristupili za vjerovnike:</w:t>
      </w:r>
    </w:p>
    <w:p w:rsidRPr="00CD69C8" w:rsidR="00931447" w:rsidP="00931447" w:rsidRDefault="00931447">
      <w:pPr>
        <w:jc w:val="both"/>
        <w:rPr>
          <w:rFonts w:ascii="Arial" w:hAnsi="Arial" w:cs="Arial"/>
          <w:sz w:val="22"/>
          <w:szCs w:val="22"/>
        </w:rPr>
      </w:pPr>
    </w:p>
    <w:p w:rsidRPr="00CD69C8" w:rsidR="00931447" w:rsidP="00931447" w:rsidRDefault="00931447">
      <w:pPr>
        <w:contextualSpacing/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-</w:t>
      </w:r>
      <w:r w:rsidRPr="00CD69C8">
        <w:rPr>
          <w:rFonts w:ascii="Arial" w:hAnsi="Arial" w:cs="Arial"/>
          <w:sz w:val="22"/>
          <w:szCs w:val="22"/>
        </w:rPr>
        <w:tab/>
        <w:t>REPUBLIKA HRVATSKA, MINISTARSTVO FINANCIJA, Porezna uprava, Područni ured Zadar – zastupnica po zakonu Lidija Vitaljić, zamjenica Županijskog državnog odvjetnika u Zadru</w:t>
      </w:r>
    </w:p>
    <w:p w:rsidRPr="00CD69C8" w:rsidR="00931447" w:rsidP="00931447" w:rsidRDefault="00931447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807BA5" w:rsidR="00931447" w:rsidP="00807BA5" w:rsidRDefault="00807B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807BA5" w:rsidR="00E9058D">
        <w:rPr>
          <w:rFonts w:ascii="Arial" w:hAnsi="Arial" w:cs="Arial"/>
          <w:sz w:val="22"/>
          <w:szCs w:val="22"/>
        </w:rPr>
        <w:t xml:space="preserve">FINANCIJSKA AGENCIJA – </w:t>
      </w:r>
      <w:r w:rsidRPr="00807BA5">
        <w:rPr>
          <w:rFonts w:ascii="Arial" w:hAnsi="Arial" w:cs="Arial"/>
          <w:sz w:val="22"/>
          <w:szCs w:val="22"/>
        </w:rPr>
        <w:t xml:space="preserve">Kristina Mađerić, dipl. iur., punomoćnica po zaposlenju, prilaže generalnu punomoć u spis </w:t>
      </w:r>
    </w:p>
    <w:p w:rsidR="00ED3595" w:rsidP="00ED3595" w:rsidRDefault="00ED3595">
      <w:pPr>
        <w:jc w:val="both"/>
        <w:rPr>
          <w:rFonts w:ascii="Arial" w:hAnsi="Arial" w:cs="Arial"/>
          <w:sz w:val="22"/>
          <w:szCs w:val="22"/>
        </w:rPr>
      </w:pPr>
    </w:p>
    <w:p w:rsidRPr="00CD69C8" w:rsidR="00E96D56" w:rsidP="005C1629" w:rsidRDefault="005C1629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Sudac utvrđu</w:t>
      </w:r>
      <w:r w:rsidRPr="00CD69C8" w:rsidR="00931447">
        <w:rPr>
          <w:rFonts w:ascii="Arial" w:hAnsi="Arial" w:cs="Arial"/>
          <w:sz w:val="22"/>
          <w:szCs w:val="22"/>
        </w:rPr>
        <w:t>je da je u skupini 1</w:t>
      </w:r>
      <w:r w:rsidRPr="00CD69C8" w:rsidR="003852B7">
        <w:rPr>
          <w:rFonts w:ascii="Arial" w:hAnsi="Arial" w:cs="Arial"/>
          <w:sz w:val="22"/>
          <w:szCs w:val="22"/>
        </w:rPr>
        <w:t>.</w:t>
      </w:r>
      <w:r w:rsidRPr="00CD69C8" w:rsidR="00931447">
        <w:rPr>
          <w:rFonts w:ascii="Arial" w:hAnsi="Arial" w:cs="Arial"/>
          <w:sz w:val="22"/>
          <w:szCs w:val="22"/>
        </w:rPr>
        <w:t xml:space="preserve"> od ukupno 1 vjer</w:t>
      </w:r>
      <w:r w:rsidR="00117C47">
        <w:rPr>
          <w:rFonts w:ascii="Arial" w:hAnsi="Arial" w:cs="Arial"/>
          <w:sz w:val="22"/>
          <w:szCs w:val="22"/>
        </w:rPr>
        <w:t>ov</w:t>
      </w:r>
      <w:r w:rsidRPr="00CD69C8" w:rsidR="00931447">
        <w:rPr>
          <w:rFonts w:ascii="Arial" w:hAnsi="Arial" w:cs="Arial"/>
          <w:sz w:val="22"/>
          <w:szCs w:val="22"/>
        </w:rPr>
        <w:t xml:space="preserve">nika </w:t>
      </w:r>
      <w:r w:rsidRPr="00CD69C8">
        <w:rPr>
          <w:rFonts w:ascii="Arial" w:hAnsi="Arial" w:cs="Arial"/>
          <w:sz w:val="22"/>
          <w:szCs w:val="22"/>
        </w:rPr>
        <w:t>nazoč</w:t>
      </w:r>
      <w:r w:rsidRPr="00CD69C8" w:rsidR="00931447">
        <w:rPr>
          <w:rFonts w:ascii="Arial" w:hAnsi="Arial" w:cs="Arial"/>
          <w:sz w:val="22"/>
          <w:szCs w:val="22"/>
        </w:rPr>
        <w:t xml:space="preserve">an 1 vjerovnik što predstavlja 100% pravo glasa unutar </w:t>
      </w:r>
      <w:r w:rsidRPr="00CD69C8" w:rsidR="003852B7">
        <w:rPr>
          <w:rFonts w:ascii="Arial" w:hAnsi="Arial" w:cs="Arial"/>
          <w:sz w:val="22"/>
          <w:szCs w:val="22"/>
        </w:rPr>
        <w:t xml:space="preserve">te </w:t>
      </w:r>
      <w:r w:rsidRPr="00CD69C8" w:rsidR="00931447">
        <w:rPr>
          <w:rFonts w:ascii="Arial" w:hAnsi="Arial" w:cs="Arial"/>
          <w:sz w:val="22"/>
          <w:szCs w:val="22"/>
        </w:rPr>
        <w:t xml:space="preserve">skupine, </w:t>
      </w:r>
      <w:r w:rsidRPr="00CD69C8">
        <w:rPr>
          <w:rFonts w:ascii="Arial" w:hAnsi="Arial" w:cs="Arial"/>
          <w:sz w:val="22"/>
          <w:szCs w:val="22"/>
        </w:rPr>
        <w:t>u skupini 2</w:t>
      </w:r>
      <w:r w:rsidRPr="00CD69C8" w:rsidR="003852B7">
        <w:rPr>
          <w:rFonts w:ascii="Arial" w:hAnsi="Arial" w:cs="Arial"/>
          <w:sz w:val="22"/>
          <w:szCs w:val="22"/>
        </w:rPr>
        <w:t xml:space="preserve">. </w:t>
      </w:r>
      <w:r w:rsidRPr="00CD69C8">
        <w:rPr>
          <w:rFonts w:ascii="Arial" w:hAnsi="Arial" w:cs="Arial"/>
          <w:sz w:val="22"/>
          <w:szCs w:val="22"/>
        </w:rPr>
        <w:t>je</w:t>
      </w:r>
      <w:r w:rsidRPr="00CD69C8" w:rsidR="00931447">
        <w:rPr>
          <w:rFonts w:ascii="Arial" w:hAnsi="Arial" w:cs="Arial"/>
          <w:sz w:val="22"/>
          <w:szCs w:val="22"/>
        </w:rPr>
        <w:t xml:space="preserve"> od ukupno 2 vjerovnika </w:t>
      </w:r>
      <w:r w:rsidRPr="00CD69C8" w:rsidR="00E96D56">
        <w:rPr>
          <w:rFonts w:ascii="Arial" w:hAnsi="Arial" w:cs="Arial"/>
          <w:sz w:val="22"/>
          <w:szCs w:val="22"/>
        </w:rPr>
        <w:t>nazočno 2</w:t>
      </w:r>
      <w:r w:rsidRPr="00CD69C8">
        <w:rPr>
          <w:rFonts w:ascii="Arial" w:hAnsi="Arial" w:cs="Arial"/>
          <w:sz w:val="22"/>
          <w:szCs w:val="22"/>
        </w:rPr>
        <w:t xml:space="preserve"> </w:t>
      </w:r>
      <w:r w:rsidRPr="00CD69C8" w:rsidR="003852B7">
        <w:rPr>
          <w:rFonts w:ascii="Arial" w:hAnsi="Arial" w:cs="Arial"/>
          <w:sz w:val="22"/>
          <w:szCs w:val="22"/>
        </w:rPr>
        <w:t>što predstavlja 100% pravo glasa unutar te skupine i u skupini 3. od ukupno 2. vjerovnika nazočno je 2 vjerovnika što predstavlja 100% pravo glasa unutar te skupine</w:t>
      </w:r>
      <w:r w:rsidRPr="00CD69C8">
        <w:rPr>
          <w:rFonts w:ascii="Arial" w:hAnsi="Arial" w:cs="Arial"/>
          <w:sz w:val="22"/>
          <w:szCs w:val="22"/>
        </w:rPr>
        <w:t>.</w:t>
      </w:r>
    </w:p>
    <w:p w:rsidRPr="00CD69C8" w:rsidR="005C1629" w:rsidP="005C1629" w:rsidRDefault="005C1629">
      <w:pPr>
        <w:jc w:val="both"/>
        <w:rPr>
          <w:rFonts w:ascii="Arial" w:hAnsi="Arial" w:cs="Arial"/>
          <w:sz w:val="22"/>
          <w:szCs w:val="22"/>
        </w:rPr>
      </w:pPr>
    </w:p>
    <w:p w:rsidRPr="00CD69C8" w:rsidR="005C1629" w:rsidP="005C1629" w:rsidRDefault="005C1629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je 2</w:t>
      </w:r>
      <w:r w:rsidRPr="00CD69C8" w:rsidR="003852B7">
        <w:rPr>
          <w:rFonts w:ascii="Arial" w:hAnsi="Arial" w:cs="Arial"/>
          <w:sz w:val="22"/>
          <w:szCs w:val="22"/>
        </w:rPr>
        <w:t xml:space="preserve">8. listopada 2021. </w:t>
      </w:r>
      <w:r w:rsidRPr="00CD69C8">
        <w:rPr>
          <w:rFonts w:ascii="Arial" w:hAnsi="Arial" w:cs="Arial"/>
          <w:sz w:val="22"/>
          <w:szCs w:val="22"/>
        </w:rPr>
        <w:t>u spis predmeta zaprimljen stečajni plan stečajn</w:t>
      </w:r>
      <w:r w:rsidRPr="00CD69C8" w:rsidR="003852B7">
        <w:rPr>
          <w:rFonts w:ascii="Arial" w:hAnsi="Arial" w:cs="Arial"/>
          <w:sz w:val="22"/>
          <w:szCs w:val="22"/>
        </w:rPr>
        <w:t xml:space="preserve">og upravitelja Marka Bitange iz Podstrane </w:t>
      </w:r>
      <w:r w:rsidRPr="00CD69C8">
        <w:rPr>
          <w:rFonts w:ascii="Arial" w:hAnsi="Arial" w:cs="Arial"/>
          <w:sz w:val="22"/>
          <w:szCs w:val="22"/>
        </w:rPr>
        <w:t xml:space="preserve">koji je objavljen na mrežnoj stranici e-Oglasna ploča ovog suda </w:t>
      </w:r>
      <w:r w:rsidRPr="00CD69C8" w:rsidR="003852B7">
        <w:rPr>
          <w:rFonts w:ascii="Arial" w:hAnsi="Arial" w:cs="Arial"/>
          <w:sz w:val="22"/>
          <w:szCs w:val="22"/>
        </w:rPr>
        <w:t xml:space="preserve">29. listopada 2021. </w:t>
      </w:r>
      <w:r w:rsidRPr="00CD69C8">
        <w:rPr>
          <w:rFonts w:ascii="Arial" w:hAnsi="Arial" w:cs="Arial"/>
          <w:sz w:val="22"/>
          <w:szCs w:val="22"/>
        </w:rPr>
        <w:t xml:space="preserve">te zajedno sa svim prilozima izložen u pisarnici ovog suda istog dana radi mogućnosti uvida sudionika stečajnog postupka u isti. </w:t>
      </w:r>
    </w:p>
    <w:p w:rsidRPr="00CD69C8" w:rsidR="005C1629" w:rsidP="005C1629" w:rsidRDefault="005C1629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 </w:t>
      </w:r>
    </w:p>
    <w:p w:rsidRPr="00CD69C8" w:rsidR="005C1629" w:rsidP="005C1629" w:rsidRDefault="005C1629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su zaključkom ovog suda posl</w:t>
      </w:r>
      <w:r w:rsidRPr="00CD69C8" w:rsidR="00931447">
        <w:rPr>
          <w:rFonts w:ascii="Arial" w:hAnsi="Arial" w:cs="Arial"/>
          <w:sz w:val="22"/>
          <w:szCs w:val="22"/>
        </w:rPr>
        <w:t>ovni broj St-100/2021-</w:t>
      </w:r>
      <w:r w:rsidRPr="00CD69C8" w:rsidR="003852B7">
        <w:rPr>
          <w:rFonts w:ascii="Arial" w:hAnsi="Arial" w:cs="Arial"/>
          <w:sz w:val="22"/>
          <w:szCs w:val="22"/>
        </w:rPr>
        <w:t xml:space="preserve">33 </w:t>
      </w:r>
      <w:r w:rsidRPr="00CD69C8">
        <w:rPr>
          <w:rFonts w:ascii="Arial" w:hAnsi="Arial" w:cs="Arial"/>
          <w:sz w:val="22"/>
          <w:szCs w:val="22"/>
        </w:rPr>
        <w:t xml:space="preserve">od </w:t>
      </w:r>
      <w:r w:rsidRPr="00CD69C8" w:rsidR="003852B7">
        <w:rPr>
          <w:rFonts w:ascii="Arial" w:hAnsi="Arial" w:cs="Arial"/>
          <w:sz w:val="22"/>
          <w:szCs w:val="22"/>
        </w:rPr>
        <w:t xml:space="preserve">29. listopada 2021. </w:t>
      </w:r>
      <w:r w:rsidRPr="00CD69C8">
        <w:rPr>
          <w:rFonts w:ascii="Arial" w:hAnsi="Arial" w:cs="Arial"/>
          <w:sz w:val="22"/>
          <w:szCs w:val="22"/>
        </w:rPr>
        <w:t>također objavljenim na mrežnoj str</w:t>
      </w:r>
      <w:r w:rsidRPr="00CD69C8" w:rsidR="003852B7">
        <w:rPr>
          <w:rFonts w:ascii="Arial" w:hAnsi="Arial" w:cs="Arial"/>
          <w:sz w:val="22"/>
          <w:szCs w:val="22"/>
        </w:rPr>
        <w:t xml:space="preserve">anici e-Oglasna ploča sudova </w:t>
      </w:r>
      <w:r w:rsidRPr="00CD69C8">
        <w:rPr>
          <w:rFonts w:ascii="Arial" w:hAnsi="Arial" w:cs="Arial"/>
          <w:sz w:val="22"/>
          <w:szCs w:val="22"/>
        </w:rPr>
        <w:t xml:space="preserve">istog dana pozvani vjerovnici stečajnog dužnika dostaviti svoja očitovanja o stečajnom planu u  roku od 15 dana. </w:t>
      </w:r>
    </w:p>
    <w:p w:rsidRPr="00CD69C8" w:rsidR="005C1629" w:rsidP="005C1629" w:rsidRDefault="005C1629">
      <w:pPr>
        <w:jc w:val="both"/>
        <w:rPr>
          <w:rFonts w:ascii="Arial" w:hAnsi="Arial" w:cs="Arial"/>
          <w:sz w:val="22"/>
          <w:szCs w:val="22"/>
        </w:rPr>
      </w:pPr>
    </w:p>
    <w:p w:rsidR="009F263B" w:rsidP="0043786C" w:rsidRDefault="00A0486F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su u spis predmeta</w:t>
      </w:r>
      <w:r w:rsidRPr="00CD69C8" w:rsidR="003852B7">
        <w:rPr>
          <w:rFonts w:ascii="Arial" w:hAnsi="Arial" w:cs="Arial"/>
          <w:sz w:val="22"/>
          <w:szCs w:val="22"/>
        </w:rPr>
        <w:t xml:space="preserve"> </w:t>
      </w:r>
      <w:r w:rsidRPr="00CD69C8" w:rsidR="009469C1">
        <w:rPr>
          <w:rFonts w:ascii="Arial" w:hAnsi="Arial" w:cs="Arial"/>
          <w:sz w:val="22"/>
          <w:szCs w:val="22"/>
        </w:rPr>
        <w:t>zaprimljen</w:t>
      </w:r>
      <w:r w:rsidRPr="00CD69C8" w:rsidR="003852B7">
        <w:rPr>
          <w:rFonts w:ascii="Arial" w:hAnsi="Arial" w:cs="Arial"/>
          <w:sz w:val="22"/>
          <w:szCs w:val="22"/>
        </w:rPr>
        <w:t>a 2</w:t>
      </w:r>
      <w:r w:rsidRPr="00CD69C8" w:rsidR="009469C1">
        <w:rPr>
          <w:rFonts w:ascii="Arial" w:hAnsi="Arial" w:cs="Arial"/>
          <w:sz w:val="22"/>
          <w:szCs w:val="22"/>
        </w:rPr>
        <w:t xml:space="preserve"> pismen</w:t>
      </w:r>
      <w:r w:rsidRPr="00CD69C8" w:rsidR="003852B7">
        <w:rPr>
          <w:rFonts w:ascii="Arial" w:hAnsi="Arial" w:cs="Arial"/>
          <w:sz w:val="22"/>
          <w:szCs w:val="22"/>
        </w:rPr>
        <w:t>a</w:t>
      </w:r>
      <w:r w:rsidRPr="00CD69C8" w:rsidR="00784616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 xml:space="preserve">očitovanja </w:t>
      </w:r>
      <w:r w:rsidRPr="00CD69C8" w:rsidR="006371C0">
        <w:rPr>
          <w:rFonts w:ascii="Arial" w:hAnsi="Arial" w:cs="Arial"/>
          <w:sz w:val="22"/>
          <w:szCs w:val="22"/>
        </w:rPr>
        <w:t xml:space="preserve">vjerovnika </w:t>
      </w:r>
      <w:r w:rsidRPr="00CD69C8" w:rsidR="006B3639">
        <w:rPr>
          <w:rFonts w:ascii="Arial" w:hAnsi="Arial" w:cs="Arial"/>
          <w:sz w:val="22"/>
          <w:szCs w:val="22"/>
        </w:rPr>
        <w:t xml:space="preserve">o stečajnom planu </w:t>
      </w:r>
      <w:r w:rsidRPr="00CD69C8" w:rsidR="005D1F41">
        <w:rPr>
          <w:rFonts w:ascii="Arial" w:hAnsi="Arial" w:cs="Arial"/>
          <w:sz w:val="22"/>
          <w:szCs w:val="22"/>
        </w:rPr>
        <w:t>stečajn</w:t>
      </w:r>
      <w:r w:rsidRPr="00CD69C8" w:rsidR="009469C1">
        <w:rPr>
          <w:rFonts w:ascii="Arial" w:hAnsi="Arial" w:cs="Arial"/>
          <w:sz w:val="22"/>
          <w:szCs w:val="22"/>
        </w:rPr>
        <w:t>og dužnika</w:t>
      </w:r>
      <w:r w:rsidRPr="00CD69C8" w:rsidR="003852B7">
        <w:rPr>
          <w:rFonts w:ascii="Arial" w:hAnsi="Arial" w:cs="Arial"/>
          <w:sz w:val="22"/>
          <w:szCs w:val="22"/>
        </w:rPr>
        <w:t xml:space="preserve"> i to dana 2. studenog 2021. vjerovnika Republike Hrvatske, Ministarstva financija, Porezne uprave, Područnog ureda Zadar koji je u cijelosti suglasan s predloženim stečajnim planom stečajnog upravitelja. Nadalje, dana 8. studenog 2021. zaprimljeno je očitovanje vjerovnika Financijske agencije, Zagreb, koja je također suglasna sa predloženim stečajnim planom.</w:t>
      </w:r>
    </w:p>
    <w:p w:rsidR="00381B50" w:rsidP="0043786C" w:rsidRDefault="00381B50">
      <w:pPr>
        <w:jc w:val="both"/>
        <w:rPr>
          <w:rFonts w:ascii="Arial" w:hAnsi="Arial" w:cs="Arial"/>
          <w:sz w:val="22"/>
          <w:szCs w:val="22"/>
        </w:rPr>
      </w:pPr>
    </w:p>
    <w:p w:rsidRPr="00CD69C8" w:rsidR="00381B50" w:rsidP="0043786C" w:rsidRDefault="00381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Konstatira se da u konkretnom stečajnom postupku vjerovnici nižih isplatnih redova nisu pozivani na prijavu svojih tražbina, niti su one utvrđene od strane suda, već su ovi vjerovnici svrstani u stečajni plan sukladno odredbi čl. 303. st. 2. podst. 6., čl. 308. st. 3. i čl. 311. st. 2. Stečajnog zakona.</w:t>
      </w:r>
    </w:p>
    <w:p w:rsidRPr="00CD69C8" w:rsidR="009F263B" w:rsidP="0043786C" w:rsidRDefault="009F263B">
      <w:pPr>
        <w:jc w:val="both"/>
        <w:rPr>
          <w:rFonts w:ascii="Arial" w:hAnsi="Arial" w:cs="Arial"/>
          <w:sz w:val="22"/>
          <w:szCs w:val="22"/>
        </w:rPr>
      </w:pPr>
    </w:p>
    <w:p w:rsidRPr="00CD69C8" w:rsidR="004F37EE" w:rsidP="0043786C" w:rsidRDefault="004F37EE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Slijedom svega navedenog, otpočinje se s raspravljanjem o </w:t>
      </w:r>
      <w:r w:rsidRPr="00CD69C8" w:rsidR="009469C1">
        <w:rPr>
          <w:rFonts w:ascii="Arial" w:hAnsi="Arial" w:cs="Arial"/>
          <w:sz w:val="22"/>
          <w:szCs w:val="22"/>
        </w:rPr>
        <w:t>točki dnevnog reda</w:t>
      </w:r>
      <w:r w:rsidRPr="00CD69C8">
        <w:rPr>
          <w:rFonts w:ascii="Arial" w:hAnsi="Arial" w:cs="Arial"/>
          <w:sz w:val="22"/>
          <w:szCs w:val="22"/>
        </w:rPr>
        <w:t>:</w:t>
      </w:r>
    </w:p>
    <w:p w:rsidRPr="00CD69C8" w:rsidR="009469C1" w:rsidP="0043786C" w:rsidRDefault="009469C1">
      <w:pPr>
        <w:jc w:val="both"/>
        <w:rPr>
          <w:rFonts w:ascii="Arial" w:hAnsi="Arial" w:cs="Arial"/>
          <w:sz w:val="22"/>
          <w:szCs w:val="22"/>
        </w:rPr>
      </w:pPr>
    </w:p>
    <w:p w:rsidRPr="00CD69C8" w:rsidR="004F37EE" w:rsidP="0043786C" w:rsidRDefault="00DD30F1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Raspravljanje i glasovanje o stečajnom planu.</w:t>
      </w:r>
    </w:p>
    <w:p w:rsidRPr="00CD69C8" w:rsidR="00551E75" w:rsidP="0043786C" w:rsidRDefault="00551E75">
      <w:pPr>
        <w:jc w:val="both"/>
        <w:rPr>
          <w:rFonts w:ascii="Arial" w:hAnsi="Arial" w:cs="Arial"/>
          <w:sz w:val="22"/>
          <w:szCs w:val="22"/>
        </w:rPr>
      </w:pPr>
    </w:p>
    <w:p w:rsidR="00512772" w:rsidP="0043786C" w:rsidRDefault="006371C0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</w:t>
      </w:r>
      <w:r w:rsidRPr="00CD69C8" w:rsidR="004A4D23">
        <w:rPr>
          <w:rFonts w:ascii="Arial" w:hAnsi="Arial" w:cs="Arial"/>
          <w:sz w:val="22"/>
          <w:szCs w:val="22"/>
        </w:rPr>
        <w:t xml:space="preserve">utkinja daje </w:t>
      </w:r>
      <w:r w:rsidRPr="00CD69C8" w:rsidR="00DD30F1">
        <w:rPr>
          <w:rFonts w:ascii="Arial" w:hAnsi="Arial" w:cs="Arial"/>
          <w:sz w:val="22"/>
          <w:szCs w:val="22"/>
        </w:rPr>
        <w:t>riječ stečajno</w:t>
      </w:r>
      <w:r w:rsidRPr="00CD69C8" w:rsidR="003852B7">
        <w:rPr>
          <w:rFonts w:ascii="Arial" w:hAnsi="Arial" w:cs="Arial"/>
          <w:sz w:val="22"/>
          <w:szCs w:val="22"/>
        </w:rPr>
        <w:t>m upravitelju</w:t>
      </w:r>
      <w:r w:rsidRPr="00CD69C8" w:rsidR="00944980">
        <w:rPr>
          <w:rFonts w:ascii="Arial" w:hAnsi="Arial" w:cs="Arial"/>
          <w:sz w:val="22"/>
          <w:szCs w:val="22"/>
        </w:rPr>
        <w:t xml:space="preserve"> koji ukratko </w:t>
      </w:r>
      <w:r w:rsidRPr="00CD69C8" w:rsidR="007460FA">
        <w:rPr>
          <w:rFonts w:ascii="Arial" w:hAnsi="Arial" w:cs="Arial"/>
          <w:sz w:val="22"/>
          <w:szCs w:val="22"/>
        </w:rPr>
        <w:t xml:space="preserve">izlaže i </w:t>
      </w:r>
      <w:r w:rsidRPr="00CD69C8" w:rsidR="00360D50">
        <w:rPr>
          <w:rFonts w:ascii="Arial" w:hAnsi="Arial" w:cs="Arial"/>
          <w:sz w:val="22"/>
          <w:szCs w:val="22"/>
        </w:rPr>
        <w:t>obrazlaže stečajni plan koji je i sastavni dio ovog zapisnika</w:t>
      </w:r>
      <w:r w:rsidRPr="00CD69C8" w:rsidR="007460FA">
        <w:rPr>
          <w:rFonts w:ascii="Arial" w:hAnsi="Arial" w:cs="Arial"/>
          <w:sz w:val="22"/>
          <w:szCs w:val="22"/>
        </w:rPr>
        <w:t xml:space="preserve"> tj. spisa predmeta. </w:t>
      </w:r>
      <w:r w:rsidRPr="00CD69C8" w:rsidR="00512772">
        <w:rPr>
          <w:rFonts w:ascii="Arial" w:hAnsi="Arial" w:cs="Arial"/>
          <w:sz w:val="22"/>
          <w:szCs w:val="22"/>
        </w:rPr>
        <w:t xml:space="preserve">U provedbenoj osnovi stečajnog plana </w:t>
      </w:r>
      <w:r w:rsidRPr="00CD69C8" w:rsidR="00512772">
        <w:rPr>
          <w:rFonts w:ascii="Arial" w:hAnsi="Arial" w:cs="Arial"/>
          <w:sz w:val="22"/>
          <w:szCs w:val="22"/>
        </w:rPr>
        <w:lastRenderedPageBreak/>
        <w:t>predl</w:t>
      </w:r>
      <w:r w:rsidRPr="00CD69C8" w:rsidR="00944980">
        <w:rPr>
          <w:rFonts w:ascii="Arial" w:hAnsi="Arial" w:cs="Arial"/>
          <w:sz w:val="22"/>
          <w:szCs w:val="22"/>
        </w:rPr>
        <w:t>aže se namirenje vjerovnika I.,</w:t>
      </w:r>
      <w:r w:rsidRPr="00CD69C8" w:rsidR="00512772">
        <w:rPr>
          <w:rFonts w:ascii="Arial" w:hAnsi="Arial" w:cs="Arial"/>
          <w:sz w:val="22"/>
          <w:szCs w:val="22"/>
        </w:rPr>
        <w:t xml:space="preserve"> II. </w:t>
      </w:r>
      <w:r w:rsidRPr="00CD69C8" w:rsidR="00944980">
        <w:rPr>
          <w:rFonts w:ascii="Arial" w:hAnsi="Arial" w:cs="Arial"/>
          <w:sz w:val="22"/>
          <w:szCs w:val="22"/>
        </w:rPr>
        <w:t>i II</w:t>
      </w:r>
      <w:r w:rsidR="00117C47">
        <w:rPr>
          <w:rFonts w:ascii="Arial" w:hAnsi="Arial" w:cs="Arial"/>
          <w:sz w:val="22"/>
          <w:szCs w:val="22"/>
        </w:rPr>
        <w:t>I</w:t>
      </w:r>
      <w:r w:rsidRPr="00CD69C8" w:rsidR="00944980">
        <w:rPr>
          <w:rFonts w:ascii="Arial" w:hAnsi="Arial" w:cs="Arial"/>
          <w:sz w:val="22"/>
          <w:szCs w:val="22"/>
        </w:rPr>
        <w:t xml:space="preserve">. </w:t>
      </w:r>
      <w:r w:rsidRPr="00CD69C8" w:rsidR="00512772">
        <w:rPr>
          <w:rFonts w:ascii="Arial" w:hAnsi="Arial" w:cs="Arial"/>
          <w:sz w:val="22"/>
          <w:szCs w:val="22"/>
        </w:rPr>
        <w:t xml:space="preserve">skupine u 100% iznosu. </w:t>
      </w:r>
      <w:r w:rsidRPr="00CD69C8" w:rsidR="00944980">
        <w:rPr>
          <w:rFonts w:ascii="Arial" w:hAnsi="Arial" w:cs="Arial"/>
          <w:sz w:val="22"/>
          <w:szCs w:val="22"/>
        </w:rPr>
        <w:t>Svi vjerovnici namiri</w:t>
      </w:r>
      <w:r w:rsidR="00117C47">
        <w:rPr>
          <w:rFonts w:ascii="Arial" w:hAnsi="Arial" w:cs="Arial"/>
          <w:sz w:val="22"/>
          <w:szCs w:val="22"/>
        </w:rPr>
        <w:t>li</w:t>
      </w:r>
      <w:r w:rsidRPr="00CD69C8" w:rsidR="00944980">
        <w:rPr>
          <w:rFonts w:ascii="Arial" w:hAnsi="Arial" w:cs="Arial"/>
          <w:sz w:val="22"/>
          <w:szCs w:val="22"/>
        </w:rPr>
        <w:t xml:space="preserve"> bi se u roku 8 (osam) dana od dana pravomoćnosti rješenja suda o potvrdi stečajnog plana.</w:t>
      </w:r>
    </w:p>
    <w:p w:rsidR="00807BA5" w:rsidP="0043786C" w:rsidRDefault="00807BA5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F00CF2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Nazočni stečajni vjerovnici nemaju pitanja za stečajn</w:t>
      </w:r>
      <w:r w:rsidRPr="00CD69C8" w:rsidR="00944980">
        <w:rPr>
          <w:rFonts w:ascii="Arial" w:hAnsi="Arial" w:cs="Arial"/>
          <w:sz w:val="22"/>
          <w:szCs w:val="22"/>
        </w:rPr>
        <w:t>og</w:t>
      </w:r>
      <w:r w:rsidRPr="00CD69C8">
        <w:rPr>
          <w:rFonts w:ascii="Arial" w:hAnsi="Arial" w:cs="Arial"/>
          <w:sz w:val="22"/>
          <w:szCs w:val="22"/>
        </w:rPr>
        <w:t xml:space="preserve"> upravitelj</w:t>
      </w:r>
      <w:r w:rsidRPr="00CD69C8" w:rsidR="00944980">
        <w:rPr>
          <w:rFonts w:ascii="Arial" w:hAnsi="Arial" w:cs="Arial"/>
          <w:sz w:val="22"/>
          <w:szCs w:val="22"/>
        </w:rPr>
        <w:t xml:space="preserve">a </w:t>
      </w:r>
      <w:r w:rsidRPr="00CD69C8" w:rsidR="004803ED">
        <w:rPr>
          <w:rFonts w:ascii="Arial" w:hAnsi="Arial" w:cs="Arial"/>
          <w:sz w:val="22"/>
          <w:szCs w:val="22"/>
        </w:rPr>
        <w:t>niti teme za raspravu pa se prelazi na glasovanje.</w:t>
      </w:r>
    </w:p>
    <w:p w:rsidR="00117C47" w:rsidP="004803ED" w:rsidRDefault="00117C47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Sudac utvrđuje da će stečajni vjerovnici na skupštini glasovati podizanjem ruku i to po skupinama najprije vjerovnici I. višeg isplatnog reda, a zatim vjerovnici II. višeg isplatnog reda</w:t>
      </w:r>
      <w:r w:rsidRPr="00CD69C8" w:rsidR="00944980">
        <w:rPr>
          <w:rFonts w:ascii="Arial" w:hAnsi="Arial" w:cs="Arial"/>
          <w:sz w:val="22"/>
          <w:szCs w:val="22"/>
        </w:rPr>
        <w:t>, te na kraju vjerovnici nižih isplatnih redova</w:t>
      </w:r>
      <w:r w:rsidRPr="00CD69C8">
        <w:rPr>
          <w:rFonts w:ascii="Arial" w:hAnsi="Arial" w:cs="Arial"/>
          <w:sz w:val="22"/>
          <w:szCs w:val="22"/>
        </w:rPr>
        <w:t xml:space="preserve">. 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4803E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Sukladno čl. 330. st. 1. Stečajnog zakona smatrat će se da su vjerovnici prihvatili stečajni plan ako je u svakoj skupini glasovala većina vjerovnika i ako zbroj tražbina vjerovnika koji su glasovali za plan dvostruko prelazi zbroj tražbina vjerovnika koji su glasovali protiv toga da se stečajni plan prihvati.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Sukladno čl.</w:t>
      </w:r>
      <w:r w:rsidRPr="00CD69C8" w:rsidR="00A10D70">
        <w:rPr>
          <w:rFonts w:ascii="Arial" w:hAnsi="Arial" w:cs="Arial"/>
          <w:sz w:val="22"/>
          <w:szCs w:val="22"/>
        </w:rPr>
        <w:t xml:space="preserve"> 325. Stečajnog zakona </w:t>
      </w:r>
      <w:r w:rsidRPr="00CD69C8">
        <w:rPr>
          <w:rFonts w:ascii="Arial" w:hAnsi="Arial" w:cs="Arial"/>
          <w:sz w:val="22"/>
          <w:szCs w:val="22"/>
        </w:rPr>
        <w:t xml:space="preserve">utvrđuje </w:t>
      </w:r>
      <w:r w:rsidRPr="00CD69C8" w:rsidR="00A10D70">
        <w:rPr>
          <w:rFonts w:ascii="Arial" w:hAnsi="Arial" w:cs="Arial"/>
          <w:sz w:val="22"/>
          <w:szCs w:val="22"/>
        </w:rPr>
        <w:t xml:space="preserve">se </w:t>
      </w:r>
      <w:r w:rsidRPr="00CD69C8">
        <w:rPr>
          <w:rFonts w:ascii="Arial" w:hAnsi="Arial" w:cs="Arial"/>
          <w:sz w:val="22"/>
          <w:szCs w:val="22"/>
        </w:rPr>
        <w:t xml:space="preserve">popis vjerovnika I. </w:t>
      </w:r>
      <w:r w:rsidR="00117C47">
        <w:rPr>
          <w:rFonts w:ascii="Arial" w:hAnsi="Arial" w:cs="Arial"/>
          <w:sz w:val="22"/>
          <w:szCs w:val="22"/>
        </w:rPr>
        <w:t xml:space="preserve">(prvog) </w:t>
      </w:r>
      <w:r w:rsidRPr="00CD69C8">
        <w:rPr>
          <w:rFonts w:ascii="Arial" w:hAnsi="Arial" w:cs="Arial"/>
          <w:sz w:val="22"/>
          <w:szCs w:val="22"/>
        </w:rPr>
        <w:t xml:space="preserve">višeg isplatnog reda kao i pravo glasa koje pripada svakom pojedinom vjerovniku: </w:t>
      </w:r>
    </w:p>
    <w:p w:rsidRPr="00CD69C8" w:rsidR="00944980" w:rsidP="004803ED" w:rsidRDefault="0094498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54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621"/>
        <w:gridCol w:w="3700"/>
        <w:gridCol w:w="1900"/>
        <w:gridCol w:w="2158"/>
        <w:gridCol w:w="1275"/>
      </w:tblGrid>
      <w:tr w:rsidRPr="004A264C" w:rsidR="004A264C" w:rsidTr="00C873EF">
        <w:trPr>
          <w:trHeight w:val="348"/>
        </w:trPr>
        <w:tc>
          <w:tcPr>
            <w:tcW w:w="62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Zbroj ukupno priznatih tražbina</w:t>
            </w:r>
          </w:p>
        </w:tc>
        <w:tc>
          <w:tcPr>
            <w:tcW w:w="2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153.401,33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A264C" w:rsidR="004A264C" w:rsidTr="00C873EF">
        <w:trPr>
          <w:trHeight w:val="312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righ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153.401,33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</w:tr>
      <w:tr w:rsidRPr="004A264C" w:rsidR="004A264C" w:rsidTr="00C873EF">
        <w:trPr>
          <w:trHeight w:val="322"/>
        </w:trPr>
        <w:tc>
          <w:tcPr>
            <w:tcW w:w="6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3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Prisutni  na SKUPŠTINI</w:t>
            </w:r>
          </w:p>
        </w:tc>
        <w:tc>
          <w:tcPr>
            <w:tcW w:w="1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Tražbina</w:t>
            </w:r>
          </w:p>
        </w:tc>
        <w:tc>
          <w:tcPr>
            <w:tcW w:w="21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Postotak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Glasovi  na SKUPŠTINI</w:t>
            </w:r>
          </w:p>
        </w:tc>
      </w:tr>
      <w:tr w:rsidRPr="004A264C" w:rsidR="004A264C" w:rsidTr="00C873EF">
        <w:trPr>
          <w:trHeight w:val="480"/>
        </w:trPr>
        <w:tc>
          <w:tcPr>
            <w:tcW w:w="62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944980" w:rsidRDefault="009449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944980" w:rsidRDefault="0094498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944980" w:rsidRDefault="0094498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944980" w:rsidRDefault="0094498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944980" w:rsidRDefault="009449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A264C" w:rsidR="004A264C" w:rsidTr="00C873EF">
        <w:trPr>
          <w:trHeight w:val="264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944980" w:rsidRDefault="0094498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 xml:space="preserve">REPUBLIKA HRVATSKA, MINISTARSTVO FINANCIJA, POREZNA UPRAVA, PODRUČNI URED ZADAR 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153.401,33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944980" w:rsidRDefault="0094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Pr="00CD69C8" w:rsidR="00944980" w:rsidP="004803ED" w:rsidRDefault="00944980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944980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Vjerovnik I. </w:t>
      </w:r>
      <w:r w:rsidR="00117C47">
        <w:rPr>
          <w:rFonts w:ascii="Arial" w:hAnsi="Arial" w:cs="Arial"/>
          <w:sz w:val="22"/>
          <w:szCs w:val="22"/>
        </w:rPr>
        <w:t xml:space="preserve">(prvog) </w:t>
      </w:r>
      <w:r w:rsidRPr="00CD69C8">
        <w:rPr>
          <w:rFonts w:ascii="Arial" w:hAnsi="Arial" w:cs="Arial"/>
          <w:sz w:val="22"/>
          <w:szCs w:val="22"/>
        </w:rPr>
        <w:t>višeg isplatnog reda prelazi</w:t>
      </w:r>
      <w:r w:rsidRPr="00CD69C8" w:rsidR="004803ED">
        <w:rPr>
          <w:rFonts w:ascii="Arial" w:hAnsi="Arial" w:cs="Arial"/>
          <w:sz w:val="22"/>
          <w:szCs w:val="22"/>
        </w:rPr>
        <w:t xml:space="preserve"> na glasovanje o stečajnom planu i provedbenoj osnovi plana.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944980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Jedini </w:t>
      </w:r>
      <w:r w:rsidRPr="00CD69C8" w:rsidR="004803ED">
        <w:rPr>
          <w:rFonts w:ascii="Arial" w:hAnsi="Arial" w:cs="Arial"/>
          <w:sz w:val="22"/>
          <w:szCs w:val="22"/>
        </w:rPr>
        <w:t>vjerovni</w:t>
      </w:r>
      <w:r w:rsidRPr="00CD69C8">
        <w:rPr>
          <w:rFonts w:ascii="Arial" w:hAnsi="Arial" w:cs="Arial"/>
          <w:sz w:val="22"/>
          <w:szCs w:val="22"/>
        </w:rPr>
        <w:t>k</w:t>
      </w:r>
      <w:r w:rsidRPr="00CD69C8" w:rsidR="004803ED">
        <w:rPr>
          <w:rFonts w:ascii="Arial" w:hAnsi="Arial" w:cs="Arial"/>
          <w:sz w:val="22"/>
          <w:szCs w:val="22"/>
        </w:rPr>
        <w:t xml:space="preserve"> I. </w:t>
      </w:r>
      <w:r w:rsidR="00117C47">
        <w:rPr>
          <w:rFonts w:ascii="Arial" w:hAnsi="Arial" w:cs="Arial"/>
          <w:sz w:val="22"/>
          <w:szCs w:val="22"/>
        </w:rPr>
        <w:t xml:space="preserve">(prvog) </w:t>
      </w:r>
      <w:r w:rsidRPr="00CD69C8" w:rsidR="004803ED">
        <w:rPr>
          <w:rFonts w:ascii="Arial" w:hAnsi="Arial" w:cs="Arial"/>
          <w:sz w:val="22"/>
          <w:szCs w:val="22"/>
        </w:rPr>
        <w:t>višeg isplatnog reda izjašnjava se u pravcu prihvaćanja stečajnog plana i provedbene osnove što ukupno iznosi zbroj nj</w:t>
      </w:r>
      <w:r w:rsidRPr="00CD69C8" w:rsidR="00312EA8">
        <w:rPr>
          <w:rFonts w:ascii="Arial" w:hAnsi="Arial" w:cs="Arial"/>
          <w:sz w:val="22"/>
          <w:szCs w:val="22"/>
        </w:rPr>
        <w:t xml:space="preserve">egove tražbine u iznosu od 153.401,33 kn. </w:t>
      </w:r>
      <w:r w:rsidRPr="00CD69C8" w:rsidR="004803ED">
        <w:rPr>
          <w:rFonts w:ascii="Arial" w:hAnsi="Arial" w:cs="Arial"/>
          <w:sz w:val="22"/>
          <w:szCs w:val="22"/>
        </w:rPr>
        <w:t xml:space="preserve"> 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117C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Utvrđuje se da je vjerovnik</w:t>
      </w:r>
      <w:r w:rsidRPr="00CD69C8" w:rsidR="004803ED">
        <w:rPr>
          <w:rFonts w:ascii="Arial" w:hAnsi="Arial" w:cs="Arial"/>
          <w:sz w:val="22"/>
          <w:szCs w:val="22"/>
        </w:rPr>
        <w:t xml:space="preserve"> I. </w:t>
      </w:r>
      <w:r>
        <w:rPr>
          <w:rFonts w:ascii="Arial" w:hAnsi="Arial" w:cs="Arial"/>
          <w:sz w:val="22"/>
          <w:szCs w:val="22"/>
        </w:rPr>
        <w:t xml:space="preserve">(prvog) </w:t>
      </w:r>
      <w:r w:rsidRPr="00CD69C8" w:rsidR="004803ED">
        <w:rPr>
          <w:rFonts w:ascii="Arial" w:hAnsi="Arial" w:cs="Arial"/>
          <w:sz w:val="22"/>
          <w:szCs w:val="22"/>
        </w:rPr>
        <w:t>višeg isplatnog reda prihvati</w:t>
      </w:r>
      <w:r>
        <w:rPr>
          <w:rFonts w:ascii="Arial" w:hAnsi="Arial" w:cs="Arial"/>
          <w:sz w:val="22"/>
          <w:szCs w:val="22"/>
        </w:rPr>
        <w:t>o</w:t>
      </w:r>
      <w:r w:rsidRPr="00CD69C8" w:rsidR="004803ED">
        <w:rPr>
          <w:rFonts w:ascii="Arial" w:hAnsi="Arial" w:cs="Arial"/>
          <w:sz w:val="22"/>
          <w:szCs w:val="22"/>
        </w:rPr>
        <w:t xml:space="preserve"> stečajni plan sa </w:t>
      </w:r>
      <w:r w:rsidRPr="00CD69C8" w:rsidR="00942D43">
        <w:rPr>
          <w:rFonts w:ascii="Arial" w:hAnsi="Arial" w:cs="Arial"/>
          <w:sz w:val="22"/>
          <w:szCs w:val="22"/>
        </w:rPr>
        <w:t>100</w:t>
      </w:r>
      <w:r w:rsidRPr="00CD69C8" w:rsidR="004803ED">
        <w:rPr>
          <w:rFonts w:ascii="Arial" w:hAnsi="Arial" w:cs="Arial"/>
          <w:sz w:val="22"/>
          <w:szCs w:val="22"/>
        </w:rPr>
        <w:t>% glasova od da</w:t>
      </w:r>
      <w:r w:rsidRPr="00CD69C8" w:rsidR="00942D43">
        <w:rPr>
          <w:rFonts w:ascii="Arial" w:hAnsi="Arial" w:cs="Arial"/>
          <w:sz w:val="22"/>
          <w:szCs w:val="22"/>
        </w:rPr>
        <w:t>nas prisutnih na skupštini.</w:t>
      </w:r>
    </w:p>
    <w:p w:rsidRPr="00CD69C8" w:rsidR="00A10D70" w:rsidP="00A10D70" w:rsidRDefault="00A10D70">
      <w:pPr>
        <w:jc w:val="both"/>
        <w:rPr>
          <w:rFonts w:ascii="Arial" w:hAnsi="Arial" w:cs="Arial"/>
          <w:sz w:val="22"/>
          <w:szCs w:val="22"/>
        </w:rPr>
      </w:pPr>
    </w:p>
    <w:p w:rsidRPr="00CD69C8" w:rsidR="00A10D70" w:rsidP="00A10D70" w:rsidRDefault="00A10D70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čl. 325. Stečajnog zakona utvrđuje se popis vjerovnika II. </w:t>
      </w:r>
      <w:r w:rsidR="00117C47">
        <w:rPr>
          <w:rFonts w:ascii="Arial" w:hAnsi="Arial" w:cs="Arial"/>
          <w:sz w:val="22"/>
          <w:szCs w:val="22"/>
        </w:rPr>
        <w:t xml:space="preserve">(drugog) </w:t>
      </w:r>
      <w:r w:rsidRPr="00CD69C8">
        <w:rPr>
          <w:rFonts w:ascii="Arial" w:hAnsi="Arial" w:cs="Arial"/>
          <w:sz w:val="22"/>
          <w:szCs w:val="22"/>
        </w:rPr>
        <w:t xml:space="preserve">višeg isplatnog reda kao i pravo glasa koje pripada svakom pojedinom vjerovniku: 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37" w:type="dxa"/>
        <w:tblInd w:w="93" w:type="dxa"/>
        <w:tblLook w:firstRow="1" w:lastRow="0" w:firstColumn="1" w:lastColumn="0" w:noHBand="0" w:noVBand="1" w:val="04A0"/>
      </w:tblPr>
      <w:tblGrid>
        <w:gridCol w:w="505"/>
        <w:gridCol w:w="3700"/>
        <w:gridCol w:w="1900"/>
        <w:gridCol w:w="2260"/>
        <w:gridCol w:w="1272"/>
      </w:tblGrid>
      <w:tr w:rsidRPr="004A264C" w:rsidR="004A264C" w:rsidTr="00A10D70">
        <w:trPr>
          <w:trHeight w:val="348"/>
        </w:trPr>
        <w:tc>
          <w:tcPr>
            <w:tcW w:w="61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Zbroj ukupno priznatih tražbina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217.252,38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A264C" w:rsidR="004A264C" w:rsidTr="00A10D70">
        <w:trPr>
          <w:trHeight w:val="312"/>
        </w:trPr>
        <w:tc>
          <w:tcPr>
            <w:tcW w:w="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righ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217.252,38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</w:tr>
      <w:tr w:rsidRPr="004A264C" w:rsidR="004A264C" w:rsidTr="00A10D70">
        <w:trPr>
          <w:trHeight w:val="322"/>
        </w:trPr>
        <w:tc>
          <w:tcPr>
            <w:tcW w:w="5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3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Prisutni  na SKUPŠTINI</w:t>
            </w:r>
          </w:p>
        </w:tc>
        <w:tc>
          <w:tcPr>
            <w:tcW w:w="1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Tražbina</w:t>
            </w:r>
          </w:p>
        </w:tc>
        <w:tc>
          <w:tcPr>
            <w:tcW w:w="2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Glasovi  na SKUPŠTINI</w:t>
            </w:r>
          </w:p>
        </w:tc>
      </w:tr>
      <w:tr w:rsidRPr="004A264C" w:rsidR="004A264C" w:rsidTr="00A10D70">
        <w:trPr>
          <w:trHeight w:val="480"/>
        </w:trPr>
        <w:tc>
          <w:tcPr>
            <w:tcW w:w="505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A10D70" w:rsidRDefault="00A10D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A10D70" w:rsidRDefault="00A10D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A10D70" w:rsidRDefault="00A10D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A10D70" w:rsidRDefault="00A10D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A264C" w:rsidR="004A264C" w:rsidTr="00A10D70">
        <w:trPr>
          <w:trHeight w:val="264"/>
        </w:trPr>
        <w:tc>
          <w:tcPr>
            <w:tcW w:w="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REPUBLIKA HRVATSKA, MINISTARSTVO FINANCIJA, POREZNA UPRAVA, PODRUČNI URED ZADAR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150.462,38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69,26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69,26</w:t>
            </w:r>
          </w:p>
        </w:tc>
      </w:tr>
      <w:tr w:rsidRPr="004A264C" w:rsidR="004A264C" w:rsidTr="00A10D70">
        <w:trPr>
          <w:trHeight w:val="264"/>
        </w:trPr>
        <w:tc>
          <w:tcPr>
            <w:tcW w:w="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4A264C" w:rsidR="00A10D70" w:rsidRDefault="00A10D70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FINANCIJSKA AGENCIJA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66.790,00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30,74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A10D70" w:rsidRDefault="00A10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30,74</w:t>
            </w:r>
          </w:p>
        </w:tc>
      </w:tr>
    </w:tbl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Vjerovnici II. </w:t>
      </w:r>
      <w:r w:rsidR="00117C47">
        <w:rPr>
          <w:rFonts w:ascii="Arial" w:hAnsi="Arial" w:cs="Arial"/>
          <w:sz w:val="22"/>
          <w:szCs w:val="22"/>
        </w:rPr>
        <w:t xml:space="preserve">(drugog) </w:t>
      </w:r>
      <w:r w:rsidRPr="00CD69C8">
        <w:rPr>
          <w:rFonts w:ascii="Arial" w:hAnsi="Arial" w:cs="Arial"/>
          <w:sz w:val="22"/>
          <w:szCs w:val="22"/>
        </w:rPr>
        <w:t>višeg isplatnog reda prelaze na glasovanje o stečajnom planu i provedbenoj osnovi plana.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Svi nazočni vjerovnici II. (drugog) višeg isplatnog reda izjašnjavaju se u pravcu prihvaćanja stečajnog plana i provedbene osnove što ukupno iznosi zbroj njihovih tražbina u iznosu od 217.252,38 kn.  </w:t>
      </w: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su vjerovnici II. višeg isplatnog reda prihvatili stečajni plan sa 100% glasova od danas prisutnih na skupštini.</w:t>
      </w:r>
    </w:p>
    <w:p w:rsidRPr="00CD69C8" w:rsidR="004803ED" w:rsidP="004803ED" w:rsidRDefault="004803ED">
      <w:pPr>
        <w:jc w:val="both"/>
        <w:rPr>
          <w:rFonts w:ascii="Arial" w:hAnsi="Arial" w:cs="Arial"/>
          <w:sz w:val="22"/>
          <w:szCs w:val="22"/>
        </w:rPr>
      </w:pP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čl. 325. Stečajnog zakona utvrđuje se popis vjerovnika nižih isplatnih redova kao i pravo glasa koje pripada svakom pojedinom vjerovniku: </w:t>
      </w:r>
    </w:p>
    <w:p w:rsidRPr="00CD69C8" w:rsidR="00942D43" w:rsidP="004803ED" w:rsidRDefault="00942D4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26" w:type="dxa"/>
        <w:tblInd w:w="93" w:type="dxa"/>
        <w:tblLook w:firstRow="1" w:lastRow="0" w:firstColumn="1" w:lastColumn="0" w:noHBand="0" w:noVBand="1" w:val="04A0"/>
      </w:tblPr>
      <w:tblGrid>
        <w:gridCol w:w="494"/>
        <w:gridCol w:w="3700"/>
        <w:gridCol w:w="1900"/>
        <w:gridCol w:w="2260"/>
        <w:gridCol w:w="1272"/>
      </w:tblGrid>
      <w:tr w:rsidRPr="004A264C" w:rsidR="004A264C" w:rsidTr="00DF66E4">
        <w:trPr>
          <w:trHeight w:val="348"/>
        </w:trPr>
        <w:tc>
          <w:tcPr>
            <w:tcW w:w="6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P="00DF66E4" w:rsidRDefault="00DF66E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 xml:space="preserve">Zbroj tražbina vjerovnika nižih isplatnih redova 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5.766,30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A264C" w:rsidR="004A264C" w:rsidTr="00DF66E4">
        <w:trPr>
          <w:trHeight w:val="312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righ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5.766,30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100,00</w:t>
            </w:r>
          </w:p>
        </w:tc>
      </w:tr>
      <w:tr w:rsidRPr="004A264C" w:rsidR="004A264C" w:rsidTr="00DF66E4">
        <w:trPr>
          <w:trHeight w:val="322"/>
        </w:trPr>
        <w:tc>
          <w:tcPr>
            <w:tcW w:w="4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3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Prisutni  na SKUPŠTINI</w:t>
            </w:r>
          </w:p>
        </w:tc>
        <w:tc>
          <w:tcPr>
            <w:tcW w:w="1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Tražbina</w:t>
            </w:r>
          </w:p>
        </w:tc>
        <w:tc>
          <w:tcPr>
            <w:tcW w:w="2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A264C">
              <w:rPr>
                <w:rFonts w:ascii="Arial" w:hAnsi="Arial" w:cs="Arial"/>
                <w:bCs/>
                <w:sz w:val="20"/>
                <w:szCs w:val="20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Glasovi  na SKUPŠTINI</w:t>
            </w:r>
          </w:p>
        </w:tc>
      </w:tr>
      <w:tr w:rsidRPr="004A264C" w:rsidR="004A264C" w:rsidTr="00DF66E4">
        <w:trPr>
          <w:trHeight w:val="480"/>
        </w:trPr>
        <w:tc>
          <w:tcPr>
            <w:tcW w:w="49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DF66E4" w:rsidRDefault="00DF66E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DF66E4" w:rsidRDefault="00DF66E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DF66E4" w:rsidRDefault="00DF66E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DF66E4" w:rsidRDefault="00DF66E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A264C" w:rsidR="004A264C" w:rsidTr="00DF66E4">
        <w:trPr>
          <w:trHeight w:val="264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REPUBLIKA HRVATSKA, MINISTARSTVO FINANCIJA, POREZNA UPRAVA, PODRUČNI URED ZADAR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4.678,15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81,13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81,13</w:t>
            </w:r>
          </w:p>
        </w:tc>
      </w:tr>
      <w:tr w:rsidRPr="004A264C" w:rsidR="004A264C" w:rsidTr="00DF66E4">
        <w:trPr>
          <w:trHeight w:val="264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4A264C" w:rsidR="00DF66E4" w:rsidRDefault="00DF66E4">
            <w:pPr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FINANCIJSKA AGENCIJA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1.088,15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18,87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A264C" w:rsidR="00DF66E4" w:rsidRDefault="00DF66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64C">
              <w:rPr>
                <w:rFonts w:ascii="Arial" w:hAnsi="Arial" w:cs="Arial"/>
                <w:sz w:val="20"/>
                <w:szCs w:val="20"/>
              </w:rPr>
              <w:t>18,87</w:t>
            </w:r>
          </w:p>
        </w:tc>
      </w:tr>
    </w:tbl>
    <w:p w:rsidRPr="00CD69C8" w:rsidR="00DF66E4" w:rsidP="004803ED" w:rsidRDefault="00DF66E4">
      <w:pPr>
        <w:jc w:val="both"/>
        <w:rPr>
          <w:rFonts w:ascii="Arial" w:hAnsi="Arial" w:cs="Arial"/>
          <w:sz w:val="22"/>
          <w:szCs w:val="22"/>
        </w:rPr>
      </w:pP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Svi nazočni vjerovnici nižih isplatnih redova izjašnjavaju se u pravcu prihvaćanja stečajnog plana i provedbene osnove što ukupno iznosi zbroj njihovih tražbina u iznosu od 5.766,30 kn.  </w:t>
      </w: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</w:p>
    <w:p w:rsidRPr="00CD69C8" w:rsidR="00DF66E4" w:rsidP="00DF66E4" w:rsidRDefault="00DF66E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Utvrđuje se da su vjerovnici nižih isplatnih redova prihvatili stečajni plan sa 100% glasova od danas prisutnih na skupštini.</w:t>
      </w:r>
    </w:p>
    <w:p w:rsidRPr="00CD69C8" w:rsidR="00DF66E4" w:rsidP="004803ED" w:rsidRDefault="00DF66E4">
      <w:pPr>
        <w:jc w:val="both"/>
        <w:rPr>
          <w:rFonts w:ascii="Arial" w:hAnsi="Arial" w:cs="Arial"/>
          <w:sz w:val="22"/>
          <w:szCs w:val="22"/>
        </w:rPr>
      </w:pPr>
    </w:p>
    <w:p w:rsidRPr="00CD5AB3" w:rsidR="0080354F" w:rsidP="004803ED" w:rsidRDefault="0080354F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odredbi čl. 333. </w:t>
      </w:r>
      <w:r w:rsidR="004A264C">
        <w:rPr>
          <w:rFonts w:ascii="Arial" w:hAnsi="Arial" w:cs="Arial"/>
          <w:sz w:val="22"/>
          <w:szCs w:val="22"/>
        </w:rPr>
        <w:t xml:space="preserve">st.1. </w:t>
      </w:r>
      <w:r w:rsidRPr="00CD69C8">
        <w:rPr>
          <w:rFonts w:ascii="Arial" w:hAnsi="Arial" w:cs="Arial"/>
          <w:sz w:val="22"/>
          <w:szCs w:val="22"/>
        </w:rPr>
        <w:t xml:space="preserve">Stečajnog zakona konstatira se da je dužnik dao svoj pristanak na stečajni plan jer istome nije prigovorio do održavanja </w:t>
      </w:r>
      <w:r w:rsidRPr="00CD5AB3">
        <w:rPr>
          <w:rFonts w:ascii="Arial" w:hAnsi="Arial" w:cs="Arial"/>
          <w:sz w:val="22"/>
          <w:szCs w:val="22"/>
        </w:rPr>
        <w:t>današnjeg ročišta</w:t>
      </w:r>
      <w:r w:rsidRPr="00CD5AB3" w:rsidR="00CD5AB3">
        <w:rPr>
          <w:rFonts w:ascii="Arial" w:hAnsi="Arial" w:cs="Arial"/>
          <w:sz w:val="22"/>
          <w:szCs w:val="22"/>
        </w:rPr>
        <w:t>.</w:t>
      </w:r>
    </w:p>
    <w:p w:rsidRPr="00CD69C8" w:rsidR="00CD5AB3" w:rsidP="004803ED" w:rsidRDefault="00CD5AB3">
      <w:pPr>
        <w:jc w:val="both"/>
        <w:rPr>
          <w:rFonts w:ascii="Arial" w:hAnsi="Arial" w:cs="Arial"/>
          <w:sz w:val="22"/>
          <w:szCs w:val="22"/>
        </w:rPr>
      </w:pPr>
    </w:p>
    <w:p w:rsidR="0080354F" w:rsidP="004803ED" w:rsidRDefault="0080354F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odredbi čl. 334. Stečajnog zakona sud će prije potvrde stečajnog plana </w:t>
      </w:r>
      <w:r w:rsidR="00CD5AB3">
        <w:rPr>
          <w:rFonts w:ascii="Arial" w:hAnsi="Arial" w:cs="Arial"/>
          <w:sz w:val="22"/>
          <w:szCs w:val="22"/>
        </w:rPr>
        <w:t>saslušati stečajnog upravitelja.</w:t>
      </w:r>
    </w:p>
    <w:p w:rsidRPr="00CD69C8" w:rsidR="00CD5AB3" w:rsidP="004803ED" w:rsidRDefault="00CD5AB3">
      <w:pPr>
        <w:jc w:val="both"/>
        <w:rPr>
          <w:rFonts w:ascii="Arial" w:hAnsi="Arial" w:cs="Arial"/>
          <w:sz w:val="22"/>
          <w:szCs w:val="22"/>
        </w:rPr>
      </w:pPr>
    </w:p>
    <w:p w:rsidRPr="00CD69C8" w:rsidR="0080354F" w:rsidP="004803ED" w:rsidRDefault="006443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Stečajni upravitelj navodi da će se u daljnjem tijeku postupka držati stečajnog plana, da će vjerovnici biti namireni na način kako je to navedeno u stečajnom planu.</w:t>
      </w:r>
    </w:p>
    <w:p w:rsidRPr="00CD69C8" w:rsidR="00DF66E4" w:rsidP="004803ED" w:rsidRDefault="00DF66E4">
      <w:pPr>
        <w:jc w:val="both"/>
        <w:rPr>
          <w:rFonts w:ascii="Arial" w:hAnsi="Arial" w:cs="Arial"/>
          <w:sz w:val="22"/>
          <w:szCs w:val="22"/>
        </w:rPr>
      </w:pPr>
    </w:p>
    <w:p w:rsidRPr="00CD69C8" w:rsidR="0080354F" w:rsidP="0080354F" w:rsidRDefault="0080354F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Sutkinja utvrđuje da je stečajni plan i provedbena osnova prihvaćena potrebnom većinom glasova vjerovnika odnosno sukladno odredbi čl. 330. </w:t>
      </w:r>
      <w:r w:rsidRPr="00CD69C8" w:rsidR="00CD69C8">
        <w:rPr>
          <w:rFonts w:ascii="Arial" w:hAnsi="Arial" w:cs="Arial"/>
          <w:sz w:val="22"/>
          <w:szCs w:val="22"/>
        </w:rPr>
        <w:t xml:space="preserve">st. 1. </w:t>
      </w:r>
      <w:r w:rsidRPr="00CD69C8">
        <w:rPr>
          <w:rFonts w:ascii="Arial" w:hAnsi="Arial" w:cs="Arial"/>
          <w:sz w:val="22"/>
          <w:szCs w:val="22"/>
        </w:rPr>
        <w:t>Stečajnog postupka.</w:t>
      </w:r>
    </w:p>
    <w:p w:rsidRPr="00CD69C8" w:rsidR="0080354F" w:rsidP="0080354F" w:rsidRDefault="0080354F">
      <w:pPr>
        <w:jc w:val="both"/>
        <w:rPr>
          <w:rFonts w:ascii="Arial" w:hAnsi="Arial" w:cs="Arial"/>
          <w:sz w:val="22"/>
          <w:szCs w:val="22"/>
        </w:rPr>
      </w:pPr>
    </w:p>
    <w:p w:rsidRPr="00CD69C8" w:rsidR="0080354F" w:rsidP="0080354F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Sukladno čl. 338. st. 1</w:t>
      </w:r>
      <w:r w:rsidRPr="00CD69C8" w:rsidR="0080354F">
        <w:rPr>
          <w:rFonts w:ascii="Arial" w:hAnsi="Arial" w:cs="Arial"/>
          <w:sz w:val="22"/>
          <w:szCs w:val="22"/>
        </w:rPr>
        <w:t xml:space="preserve">. Stečajnog zakona </w:t>
      </w:r>
    </w:p>
    <w:p w:rsidRPr="00CD69C8" w:rsidR="0080354F" w:rsidP="0080354F" w:rsidRDefault="0080354F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Pr="00CD69C8" w:rsidR="0080354F" w:rsidP="0080354F" w:rsidRDefault="0080354F">
      <w:pPr>
        <w:jc w:val="both"/>
        <w:rPr>
          <w:rFonts w:ascii="Arial" w:hAnsi="Arial" w:cs="Arial"/>
          <w:bCs/>
          <w:sz w:val="22"/>
          <w:szCs w:val="22"/>
        </w:rPr>
      </w:pPr>
      <w:r w:rsidRPr="00CD69C8">
        <w:rPr>
          <w:rFonts w:ascii="Arial" w:hAnsi="Arial" w:cs="Arial"/>
          <w:bCs/>
          <w:sz w:val="22"/>
          <w:szCs w:val="22"/>
        </w:rPr>
        <w:t xml:space="preserve">Sud donosi </w:t>
      </w:r>
    </w:p>
    <w:p w:rsidRPr="00CD69C8" w:rsidR="0080354F" w:rsidP="0080354F" w:rsidRDefault="0080354F">
      <w:pPr>
        <w:jc w:val="center"/>
        <w:rPr>
          <w:rFonts w:ascii="Arial" w:hAnsi="Arial" w:cs="Arial"/>
          <w:bCs/>
          <w:sz w:val="22"/>
          <w:szCs w:val="22"/>
        </w:rPr>
      </w:pPr>
      <w:r w:rsidRPr="00CD69C8">
        <w:rPr>
          <w:rFonts w:ascii="Arial" w:hAnsi="Arial" w:cs="Arial"/>
          <w:bCs/>
          <w:sz w:val="22"/>
          <w:szCs w:val="22"/>
        </w:rPr>
        <w:t>r j e š e n j e</w:t>
      </w:r>
    </w:p>
    <w:p w:rsidRPr="00CD69C8" w:rsidR="0080354F" w:rsidP="0080354F" w:rsidRDefault="0080354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CD69C8" w:rsidR="0080354F" w:rsidP="0080354F" w:rsidRDefault="0080354F">
      <w:pPr>
        <w:ind w:left="1428"/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Potvrđuje se stečajni plan sa slijedećom provedbenom osnovom:</w:t>
      </w:r>
    </w:p>
    <w:p w:rsidRPr="00CD69C8" w:rsidR="00DF66E4" w:rsidP="004803ED" w:rsidRDefault="00DF66E4">
      <w:pPr>
        <w:jc w:val="both"/>
        <w:rPr>
          <w:rFonts w:ascii="Arial" w:hAnsi="Arial" w:cs="Arial"/>
          <w:sz w:val="22"/>
          <w:szCs w:val="22"/>
        </w:rPr>
      </w:pPr>
    </w:p>
    <w:p w:rsidR="00F36387" w:rsidP="00CD69C8" w:rsidRDefault="000B1C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"</w:t>
      </w:r>
      <w:r w:rsidR="00F36387">
        <w:rPr>
          <w:rFonts w:ascii="Arial" w:hAnsi="Arial" w:cs="Arial"/>
          <w:sz w:val="22"/>
          <w:szCs w:val="22"/>
        </w:rPr>
        <w:t xml:space="preserve">I. </w:t>
      </w:r>
      <w:r w:rsidRPr="00CD69C8" w:rsidR="00CD69C8">
        <w:rPr>
          <w:rFonts w:ascii="Arial" w:hAnsi="Arial" w:cs="Arial"/>
          <w:sz w:val="22"/>
          <w:szCs w:val="22"/>
        </w:rPr>
        <w:t xml:space="preserve">MODEL NAMIRENJA STEČAJNIH VJEROVNIKA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Nakon preispitivanja gospodar</w:t>
      </w:r>
      <w:r w:rsidR="00F36387">
        <w:rPr>
          <w:rFonts w:ascii="Arial" w:hAnsi="Arial" w:cs="Arial"/>
          <w:sz w:val="22"/>
          <w:szCs w:val="22"/>
        </w:rPr>
        <w:t>sko-financijskog stanja dužnika</w:t>
      </w:r>
      <w:r w:rsidRPr="00CD69C8">
        <w:rPr>
          <w:rFonts w:ascii="Arial" w:hAnsi="Arial" w:cs="Arial"/>
          <w:sz w:val="22"/>
          <w:szCs w:val="22"/>
        </w:rPr>
        <w:t>, izrađen je ovaj Stečajni plan sukladno odredbama Stečajnog zakona (čl. 303-355). Kod provedbene osnove bitno je naglasiti da je sačinjena da zadovolji interese stečajnih vjerovnika. Također je bitno napomenuti da stečajni vjerovnici neće biti manje namireni (100% namirenje prijavljenih i utvrđenih tražbina) nego što bi bili kad bi se stečajni postupak proveo unovčenjem imovine stečajnog dužnika i njegovim brisanjem iz sudskog registra.</w:t>
      </w:r>
    </w:p>
    <w:p w:rsidR="000B1C1E" w:rsidP="00CD69C8" w:rsidRDefault="000B1C1E">
      <w:pPr>
        <w:jc w:val="both"/>
        <w:rPr>
          <w:rFonts w:ascii="Arial" w:hAnsi="Arial" w:cs="Arial"/>
          <w:sz w:val="22"/>
          <w:szCs w:val="22"/>
        </w:rPr>
      </w:pPr>
    </w:p>
    <w:p w:rsidR="000B1C1E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lastRenderedPageBreak/>
        <w:t>Osnova namirenja stečajnih</w:t>
      </w:r>
      <w:r w:rsidR="00117C47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 xml:space="preserve">vjerovnika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Tijekom stečajnog postupka stečajni dužnik naplatio je dijelom svoja potraživanja u iznosu 913.093,97 kn. Poslije već spomenutih isplata odlukom skupštine vjerovnika u iznosu 96.539,52 kn sredstva na žiro računu stečajnog dužnika iznose 815.554,45 kn. Znači, osnova za namirenje stečajnih vjerovnika su sredstva na žiro računu stečajnog dužnika u iznosu 815.554,45 kn.</w:t>
      </w:r>
    </w:p>
    <w:p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</w:p>
    <w:p w:rsidR="00F36387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II. RAZVRSTAVANJE SUDIONIKA U SKUPINE </w:t>
      </w:r>
    </w:p>
    <w:p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Svoje tražbine prijavila su dva stečajna vjerovnika</w:t>
      </w:r>
      <w:r w:rsidR="00F36387">
        <w:rPr>
          <w:rFonts w:ascii="Arial" w:hAnsi="Arial" w:cs="Arial"/>
          <w:sz w:val="22"/>
          <w:szCs w:val="22"/>
        </w:rPr>
        <w:t xml:space="preserve"> u ukupnom iznosu 370.653,71 kn</w:t>
      </w:r>
      <w:r w:rsidRPr="00CD69C8">
        <w:rPr>
          <w:rFonts w:ascii="Arial" w:hAnsi="Arial" w:cs="Arial"/>
          <w:sz w:val="22"/>
          <w:szCs w:val="22"/>
        </w:rPr>
        <w:t>. Iznos prijava i utvrđenih tražbina prikazan je u tablicama.</w:t>
      </w:r>
    </w:p>
    <w:p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</w:p>
    <w:p w:rsidR="00CD69C8" w:rsidP="000753F4" w:rsidRDefault="000753F4">
      <w:pPr>
        <w:pStyle w:val="Odlomakpopisa"/>
        <w:ind w:left="108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I. (prvi) viši isplatni red</w:t>
      </w:r>
    </w:p>
    <w:p w:rsidRPr="000753F4" w:rsidR="000753F4" w:rsidP="000753F4" w:rsidRDefault="000753F4">
      <w:pPr>
        <w:pStyle w:val="Odlomakpopisa"/>
        <w:ind w:left="1080"/>
        <w:jc w:val="both"/>
        <w:rPr>
          <w:rFonts w:ascii="Arial" w:hAnsi="Arial" w:cs="Arial"/>
          <w:sz w:val="22"/>
          <w:szCs w:val="22"/>
        </w:rPr>
      </w:pPr>
    </w:p>
    <w:tbl>
      <w:tblPr>
        <w:tblW w:w="878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976"/>
        <w:gridCol w:w="1701"/>
        <w:gridCol w:w="1701"/>
        <w:gridCol w:w="1701"/>
      </w:tblGrid>
      <w:tr w:rsidRPr="00117C47" w:rsidR="00117C47" w:rsidTr="00E47301">
        <w:trPr>
          <w:trHeight w:val="610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117C47" w:rsidR="00117C47" w:rsidP="00E47301" w:rsidRDefault="00117C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7C47">
              <w:rPr>
                <w:rFonts w:ascii="Arial" w:hAnsi="Arial" w:cs="Arial"/>
                <w:bCs/>
                <w:sz w:val="22"/>
                <w:szCs w:val="22"/>
              </w:rPr>
              <w:t>Rb</w:t>
            </w:r>
          </w:p>
        </w:tc>
        <w:tc>
          <w:tcPr>
            <w:tcW w:w="2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117C47" w:rsidR="00117C47" w:rsidP="00E47301" w:rsidRDefault="00117C4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7C47">
              <w:rPr>
                <w:rFonts w:ascii="Arial" w:hAnsi="Arial" w:cs="Arial"/>
                <w:color w:val="000000"/>
                <w:sz w:val="22"/>
                <w:szCs w:val="22"/>
              </w:rPr>
              <w:t>Ime i prezime / tvrtka  ili naziv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117C47" w:rsidR="00117C47" w:rsidP="00E47301" w:rsidRDefault="00117C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7C47">
              <w:rPr>
                <w:rFonts w:ascii="Arial" w:hAnsi="Arial" w:cs="Arial"/>
                <w:bCs/>
                <w:sz w:val="22"/>
                <w:szCs w:val="22"/>
              </w:rPr>
              <w:t>OIB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117C47" w:rsidR="00117C47" w:rsidP="00E47301" w:rsidRDefault="00117C4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Prijavljena tražbina (kn)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117C47" w:rsidR="00117C47" w:rsidP="00E47301" w:rsidRDefault="00117C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7C47">
              <w:rPr>
                <w:rFonts w:ascii="Arial" w:hAnsi="Arial" w:cs="Arial"/>
                <w:sz w:val="22"/>
                <w:szCs w:val="22"/>
              </w:rPr>
              <w:t>Iznos utvrđene tražbine</w:t>
            </w:r>
          </w:p>
          <w:p w:rsidRPr="00117C47" w:rsidR="00117C47" w:rsidP="00E47301" w:rsidRDefault="00117C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7C47">
              <w:rPr>
                <w:rFonts w:ascii="Arial" w:hAnsi="Arial" w:cs="Arial"/>
                <w:sz w:val="22"/>
                <w:szCs w:val="22"/>
              </w:rPr>
              <w:t>(kn)</w:t>
            </w:r>
          </w:p>
        </w:tc>
      </w:tr>
      <w:tr w:rsidRPr="00117C47" w:rsidR="00117C47" w:rsidTr="00E47301">
        <w:trPr>
          <w:trHeight w:val="785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17C47" w:rsidR="00117C47" w:rsidP="00E47301" w:rsidRDefault="00117C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7C4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17C47" w:rsidR="00117C47" w:rsidP="00E47301" w:rsidRDefault="00117C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C47">
              <w:rPr>
                <w:rFonts w:ascii="Arial" w:hAnsi="Arial" w:cs="Arial"/>
                <w:sz w:val="22"/>
                <w:szCs w:val="22"/>
              </w:rPr>
              <w:t xml:space="preserve">REPUBLIKA HRVATSKA, Ministarstvo financija, Porezna uprava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17C47" w:rsidR="00117C47" w:rsidP="00E47301" w:rsidRDefault="00117C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C47">
              <w:rPr>
                <w:rFonts w:ascii="Arial" w:hAnsi="Arial" w:cs="Arial"/>
                <w:sz w:val="22"/>
                <w:szCs w:val="22"/>
              </w:rPr>
              <w:t>52634238587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117C47" w:rsidR="00117C47" w:rsidP="00E47301" w:rsidRDefault="00117C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153.401,33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117C47" w:rsidR="00117C47" w:rsidP="00E47301" w:rsidRDefault="00117C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C47">
              <w:rPr>
                <w:rFonts w:ascii="Arial" w:hAnsi="Arial" w:cs="Arial"/>
                <w:sz w:val="22"/>
                <w:szCs w:val="22"/>
              </w:rPr>
              <w:t>153.401,33</w:t>
            </w:r>
          </w:p>
        </w:tc>
      </w:tr>
    </w:tbl>
    <w:p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p w:rsidR="000753F4" w:rsidP="000753F4" w:rsidRDefault="000753F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II. (drugi) viši isplatni red</w:t>
      </w:r>
    </w:p>
    <w:p w:rsidR="000753F4" w:rsidP="000753F4" w:rsidRDefault="000753F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731" w:type="pct"/>
        <w:tblInd w:w="250" w:type="dxa"/>
        <w:tblLayout w:type="fixed"/>
        <w:tblLook w:firstRow="1" w:lastRow="0" w:firstColumn="1" w:lastColumn="0" w:noHBand="0" w:noVBand="1" w:val="04A0"/>
      </w:tblPr>
      <w:tblGrid>
        <w:gridCol w:w="709"/>
        <w:gridCol w:w="2977"/>
        <w:gridCol w:w="1701"/>
        <w:gridCol w:w="1701"/>
        <w:gridCol w:w="1700"/>
      </w:tblGrid>
      <w:tr w:rsidRPr="000753F4" w:rsidR="000753F4" w:rsidTr="00E47301">
        <w:trPr>
          <w:trHeight w:val="567"/>
        </w:trPr>
        <w:tc>
          <w:tcPr>
            <w:tcW w:w="403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0753F4" w:rsidRDefault="000753F4">
            <w:pPr>
              <w:jc w:val="center"/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 xml:space="preserve">Rb </w:t>
            </w:r>
          </w:p>
        </w:tc>
        <w:tc>
          <w:tcPr>
            <w:tcW w:w="1694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0753F4" w:rsidRDefault="000753F4">
            <w:pPr>
              <w:jc w:val="center"/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w="968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0753F4" w:rsidRDefault="000753F4">
            <w:pPr>
              <w:jc w:val="center"/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w="968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0753F4" w:rsidRDefault="000753F4">
            <w:pPr>
              <w:jc w:val="center"/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 xml:space="preserve">Prijavljena tražbina (kn) </w:t>
            </w:r>
          </w:p>
        </w:tc>
        <w:tc>
          <w:tcPr>
            <w:tcW w:w="967" w:type="pc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F36387" w:rsidRDefault="000753F4">
            <w:pPr>
              <w:jc w:val="center"/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 xml:space="preserve">Iznos </w:t>
            </w:r>
            <w:r w:rsidR="00F36387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 xml:space="preserve">utvrđene </w:t>
            </w: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>tražbine(kn)</w:t>
            </w:r>
          </w:p>
        </w:tc>
      </w:tr>
      <w:tr w:rsidRPr="000753F4" w:rsidR="000753F4" w:rsidTr="00E47301">
        <w:trPr>
          <w:trHeight w:val="20"/>
        </w:trPr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753F4" w:rsidR="000753F4" w:rsidP="000753F4" w:rsidRDefault="000753F4">
            <w:pPr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0753F4" w:rsidR="000753F4" w:rsidP="000753F4" w:rsidRDefault="000753F4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 xml:space="preserve">REPUBLIKA HRVATSKA, Ministarstvo financija, Porezna uprava </w:t>
            </w:r>
          </w:p>
        </w:tc>
        <w:tc>
          <w:tcPr>
            <w:tcW w:w="9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753F4" w:rsidR="000753F4" w:rsidP="000753F4" w:rsidRDefault="000753F4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>52634238587</w:t>
            </w:r>
          </w:p>
        </w:tc>
        <w:tc>
          <w:tcPr>
            <w:tcW w:w="9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:rsidRPr="000753F4" w:rsidR="000753F4" w:rsidP="000753F4" w:rsidRDefault="000753F4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150.462,38</w:t>
            </w:r>
          </w:p>
        </w:tc>
        <w:tc>
          <w:tcPr>
            <w:tcW w:w="9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:rsidRPr="000753F4" w:rsidR="000753F4" w:rsidP="000753F4" w:rsidRDefault="000753F4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>150.462,38</w:t>
            </w:r>
          </w:p>
        </w:tc>
      </w:tr>
      <w:tr w:rsidRPr="000753F4" w:rsidR="000753F4" w:rsidTr="00E47301">
        <w:trPr>
          <w:trHeight w:val="20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753F4" w:rsidR="000753F4" w:rsidP="000753F4" w:rsidRDefault="000753F4">
            <w:pPr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 xml:space="preserve">FINANCIJSKA AGENCIJA 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>8582211303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66.790,00</w:t>
            </w:r>
          </w:p>
        </w:tc>
        <w:tc>
          <w:tcPr>
            <w:tcW w:w="9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>66.790,00</w:t>
            </w:r>
          </w:p>
        </w:tc>
      </w:tr>
      <w:tr w:rsidRPr="000753F4" w:rsidR="000753F4" w:rsidTr="00E47301">
        <w:trPr>
          <w:trHeight w:val="20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>UKUPNO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753F4" w:rsidR="000753F4" w:rsidP="000753F4" w:rsidRDefault="000753F4">
            <w:pPr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0753F4" w:rsidRDefault="000753F4">
            <w:pPr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0753F4">
              <w:rPr>
                <w:rFonts w:ascii="Arial" w:hAnsi="Arial" w:eastAsia="Calibri" w:cs="Arial"/>
                <w:sz w:val="22"/>
                <w:szCs w:val="22"/>
                <w:lang w:eastAsia="en-US"/>
              </w:rPr>
              <w:t>217.252,38</w:t>
            </w:r>
          </w:p>
        </w:tc>
      </w:tr>
    </w:tbl>
    <w:p w:rsidR="000753F4" w:rsidP="000753F4" w:rsidRDefault="000753F4">
      <w:pPr>
        <w:jc w:val="center"/>
        <w:rPr>
          <w:rFonts w:ascii="Arial" w:hAnsi="Arial" w:cs="Arial"/>
          <w:sz w:val="22"/>
          <w:szCs w:val="22"/>
        </w:rPr>
      </w:pP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p w:rsidR="00CD69C8" w:rsidP="000753F4" w:rsidRDefault="000753F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Niži isplatni red</w:t>
      </w: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731" w:type="pct"/>
        <w:tblInd w:w="250" w:type="dxa"/>
        <w:tblLayout w:type="fixed"/>
        <w:tblLook w:firstRow="1" w:lastRow="0" w:firstColumn="1" w:lastColumn="0" w:noHBand="0" w:noVBand="1" w:val="04A0"/>
      </w:tblPr>
      <w:tblGrid>
        <w:gridCol w:w="709"/>
        <w:gridCol w:w="2977"/>
        <w:gridCol w:w="1701"/>
        <w:gridCol w:w="1701"/>
        <w:gridCol w:w="1700"/>
      </w:tblGrid>
      <w:tr w:rsidRPr="000753F4" w:rsidR="000753F4" w:rsidTr="00E47301">
        <w:trPr>
          <w:trHeight w:val="567"/>
        </w:trPr>
        <w:tc>
          <w:tcPr>
            <w:tcW w:w="403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E47301" w:rsidRDefault="000753F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53F4">
              <w:rPr>
                <w:rFonts w:ascii="Arial" w:hAnsi="Arial" w:cs="Arial"/>
                <w:color w:val="000000"/>
                <w:sz w:val="22"/>
                <w:szCs w:val="22"/>
              </w:rPr>
              <w:t xml:space="preserve">Rb </w:t>
            </w:r>
          </w:p>
        </w:tc>
        <w:tc>
          <w:tcPr>
            <w:tcW w:w="1694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E47301" w:rsidRDefault="000753F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53F4">
              <w:rPr>
                <w:rFonts w:ascii="Arial" w:hAnsi="Arial" w:cs="Arial"/>
                <w:color w:val="000000"/>
                <w:sz w:val="22"/>
                <w:szCs w:val="22"/>
              </w:rPr>
              <w:t>Ime i prezime / tvrtka  ili naziv vjerovnika</w:t>
            </w:r>
          </w:p>
        </w:tc>
        <w:tc>
          <w:tcPr>
            <w:tcW w:w="968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E47301" w:rsidRDefault="000753F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53F4">
              <w:rPr>
                <w:rFonts w:ascii="Arial" w:hAnsi="Arial" w:cs="Arial"/>
                <w:color w:val="000000"/>
                <w:sz w:val="22"/>
                <w:szCs w:val="22"/>
              </w:rPr>
              <w:t xml:space="preserve">OIB vjerovnika </w:t>
            </w:r>
          </w:p>
        </w:tc>
        <w:tc>
          <w:tcPr>
            <w:tcW w:w="968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E47301" w:rsidRDefault="000753F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53F4">
              <w:rPr>
                <w:rFonts w:ascii="Arial" w:hAnsi="Arial" w:cs="Arial"/>
                <w:color w:val="000000"/>
                <w:sz w:val="22"/>
                <w:szCs w:val="22"/>
              </w:rPr>
              <w:t>Prijavljena tražbina (kn)</w:t>
            </w:r>
          </w:p>
        </w:tc>
        <w:tc>
          <w:tcPr>
            <w:tcW w:w="967" w:type="pc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753F4" w:rsidR="000753F4" w:rsidP="00E47301" w:rsidRDefault="000753F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Pr="000753F4" w:rsidR="000753F4" w:rsidTr="00E47301">
        <w:trPr>
          <w:trHeight w:val="20"/>
        </w:trPr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753F4" w:rsidR="000753F4" w:rsidP="00E47301" w:rsidRDefault="000753F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53F4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6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0753F4" w:rsidR="000753F4" w:rsidP="00E47301" w:rsidRDefault="000753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 xml:space="preserve">REPUBLIKA HRVATSKA, Ministarstvo financija, Porezna uprava </w:t>
            </w:r>
          </w:p>
        </w:tc>
        <w:tc>
          <w:tcPr>
            <w:tcW w:w="9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753F4" w:rsidR="000753F4" w:rsidP="00E47301" w:rsidRDefault="000753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>52634238587</w:t>
            </w:r>
          </w:p>
        </w:tc>
        <w:tc>
          <w:tcPr>
            <w:tcW w:w="9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:rsidRPr="000753F4" w:rsidR="000753F4" w:rsidP="00E47301" w:rsidRDefault="000753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>4.678,15</w:t>
            </w:r>
          </w:p>
        </w:tc>
        <w:tc>
          <w:tcPr>
            <w:tcW w:w="9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:rsidRPr="000753F4" w:rsidR="000753F4" w:rsidP="00E47301" w:rsidRDefault="000753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>678,15</w:t>
            </w:r>
          </w:p>
        </w:tc>
      </w:tr>
      <w:tr w:rsidRPr="000753F4" w:rsidR="000753F4" w:rsidTr="00E47301">
        <w:trPr>
          <w:trHeight w:val="20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753F4" w:rsidR="000753F4" w:rsidP="00E47301" w:rsidRDefault="000753F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53F4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6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 xml:space="preserve">FINANCIJSKA AGENCIJA 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>8582211303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>1.088,15</w:t>
            </w:r>
          </w:p>
        </w:tc>
        <w:tc>
          <w:tcPr>
            <w:tcW w:w="9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1.088,15</w:t>
            </w:r>
          </w:p>
        </w:tc>
      </w:tr>
      <w:tr w:rsidRPr="000753F4" w:rsidR="000753F4" w:rsidTr="00E47301">
        <w:trPr>
          <w:trHeight w:val="20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0753F4" w:rsidR="000753F4" w:rsidP="00E47301" w:rsidRDefault="000753F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  <w:r w:rsidRPr="000753F4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753F4" w:rsidR="000753F4" w:rsidP="00E47301" w:rsidRDefault="000753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753F4" w:rsidR="000753F4" w:rsidP="00E47301" w:rsidRDefault="000753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5.786,30</w:t>
            </w:r>
          </w:p>
        </w:tc>
      </w:tr>
    </w:tbl>
    <w:p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</w:p>
    <w:p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</w:p>
    <w:p w:rsidR="00F36387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Tražbine su prijavljene u I., II.</w:t>
      </w:r>
      <w:r w:rsidR="000753F4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 xml:space="preserve">i III. isplatni red pa se sudionike razvrstava u tri skupine: </w:t>
      </w:r>
    </w:p>
    <w:p w:rsidR="00BB3CC5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I. </w:t>
      </w:r>
      <w:r w:rsidR="00BB3CC5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>SKUPINA-</w:t>
      </w:r>
      <w:r w:rsidRPr="00CD69C8" w:rsidR="000753F4">
        <w:rPr>
          <w:rFonts w:ascii="Arial" w:hAnsi="Arial" w:cs="Arial"/>
          <w:sz w:val="22"/>
          <w:szCs w:val="22"/>
        </w:rPr>
        <w:t>vjerovnik</w:t>
      </w:r>
      <w:r w:rsidR="00BB3CC5">
        <w:rPr>
          <w:rFonts w:ascii="Arial" w:hAnsi="Arial" w:cs="Arial"/>
          <w:sz w:val="22"/>
          <w:szCs w:val="22"/>
        </w:rPr>
        <w:t xml:space="preserve"> I. v</w:t>
      </w:r>
      <w:r w:rsidRPr="00CD69C8">
        <w:rPr>
          <w:rFonts w:ascii="Arial" w:hAnsi="Arial" w:cs="Arial"/>
          <w:sz w:val="22"/>
          <w:szCs w:val="22"/>
        </w:rPr>
        <w:t>išeg isplatnog reda s iznosom utvrđene tražbina od 153.401,33 kn. II.</w:t>
      </w:r>
      <w:r w:rsidR="00BB3CC5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 xml:space="preserve">SKUPINA-vjerovnici II. višeg isplatnog reda s iznosom utvrđenih tražbina od 217.252,38 kn. </w:t>
      </w:r>
    </w:p>
    <w:p w:rsidRPr="00CD69C8" w:rsidR="00CD69C8" w:rsidP="00BB3CC5" w:rsidRDefault="00CD69C8">
      <w:pPr>
        <w:ind w:right="-284"/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III.</w:t>
      </w:r>
      <w:r w:rsidR="00BB3CC5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>SKUPINA-vjerovnici nižeg isplatnog reda s iznosom tražbina od 5.786,30 kn.</w:t>
      </w: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Namirenje vjerovnika 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Vjerovnik I. skupine REPUBLIKA HRVATSKA, Ministarstvo financija, Porezna uprava namiruje se u 100% iznosu prijavljene i utvrđene tražbine i to s 153.401,33 kn. 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Vjerovnik II. skupine REPUBLIKA HRVATSKA, Ministarstvo financija, Porezna uprava namiruje se u 100% iznosu prijavljene i utvrđene tražbine i to s 150.462,38 kn. 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lastRenderedPageBreak/>
        <w:t xml:space="preserve">Vjerovnik II. skupine Financijska agencija namiruje se u 100% iznosu prijavljene i utvrđene tražbine i to s 66.790,00 kn. 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Vjerovnik III. skupine REPUBLIKA HRVATSKA; Ministarstvo financija, Porezna uprava namiruje</w:t>
      </w:r>
      <w:r w:rsidR="00BB3CC5">
        <w:rPr>
          <w:rFonts w:ascii="Arial" w:hAnsi="Arial" w:cs="Arial"/>
          <w:sz w:val="22"/>
          <w:szCs w:val="22"/>
        </w:rPr>
        <w:t xml:space="preserve"> se u 100% iznosu prijavljene </w:t>
      </w:r>
      <w:r w:rsidRPr="00CD69C8">
        <w:rPr>
          <w:rFonts w:ascii="Arial" w:hAnsi="Arial" w:cs="Arial"/>
          <w:sz w:val="22"/>
          <w:szCs w:val="22"/>
        </w:rPr>
        <w:t xml:space="preserve">tražbine i to s 4.678,15 kn. 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Vjerovnik III. skupine Financijska agencija namiruje se u 100</w:t>
      </w:r>
      <w:r w:rsidR="00BB3CC5">
        <w:rPr>
          <w:rFonts w:ascii="Arial" w:hAnsi="Arial" w:cs="Arial"/>
          <w:sz w:val="22"/>
          <w:szCs w:val="22"/>
        </w:rPr>
        <w:t xml:space="preserve">% iznosu prijavljene </w:t>
      </w:r>
      <w:r w:rsidRPr="00CD69C8">
        <w:rPr>
          <w:rFonts w:ascii="Arial" w:hAnsi="Arial" w:cs="Arial"/>
          <w:sz w:val="22"/>
          <w:szCs w:val="22"/>
        </w:rPr>
        <w:t xml:space="preserve">tražbine i to s 1.088,15 kn.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Tražbine vjerovnika biti će namirene u roku 8 (osam) dana </w:t>
      </w:r>
      <w:r w:rsidR="000753F4">
        <w:rPr>
          <w:rFonts w:ascii="Arial" w:hAnsi="Arial" w:cs="Arial"/>
          <w:sz w:val="22"/>
          <w:szCs w:val="22"/>
        </w:rPr>
        <w:t>od</w:t>
      </w:r>
      <w:r w:rsidRPr="00CD69C8">
        <w:rPr>
          <w:rFonts w:ascii="Arial" w:hAnsi="Arial" w:cs="Arial"/>
          <w:sz w:val="22"/>
          <w:szCs w:val="22"/>
        </w:rPr>
        <w:t xml:space="preserve"> pravomoćnosti Rješenja o potvrdi stečajnog plana.</w:t>
      </w: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Podmirenje troškova stečajnog postupka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Trošk</w:t>
      </w:r>
      <w:r w:rsidR="000753F4">
        <w:rPr>
          <w:rFonts w:ascii="Arial" w:hAnsi="Arial" w:cs="Arial"/>
          <w:sz w:val="22"/>
          <w:szCs w:val="22"/>
        </w:rPr>
        <w:t>ovi stečajnog postupka podmirit</w:t>
      </w:r>
      <w:r w:rsidRPr="00CD69C8">
        <w:rPr>
          <w:rFonts w:ascii="Arial" w:hAnsi="Arial" w:cs="Arial"/>
          <w:sz w:val="22"/>
          <w:szCs w:val="22"/>
        </w:rPr>
        <w:t xml:space="preserve"> će se u roku osam dana </w:t>
      </w:r>
      <w:r w:rsidR="00BB3CC5">
        <w:rPr>
          <w:rFonts w:ascii="Arial" w:hAnsi="Arial" w:cs="Arial"/>
          <w:sz w:val="22"/>
          <w:szCs w:val="22"/>
        </w:rPr>
        <w:t>od</w:t>
      </w:r>
      <w:r w:rsidRPr="00CD69C8">
        <w:rPr>
          <w:rFonts w:ascii="Arial" w:hAnsi="Arial" w:cs="Arial"/>
          <w:sz w:val="22"/>
          <w:szCs w:val="22"/>
        </w:rPr>
        <w:t xml:space="preserve"> pravomoćnosti </w:t>
      </w:r>
      <w:r w:rsidR="000753F4">
        <w:rPr>
          <w:rFonts w:ascii="Arial" w:hAnsi="Arial" w:cs="Arial"/>
          <w:sz w:val="22"/>
          <w:szCs w:val="22"/>
        </w:rPr>
        <w:t xml:space="preserve">rješenja o potvrdi </w:t>
      </w:r>
      <w:r w:rsidRPr="00CD69C8">
        <w:rPr>
          <w:rFonts w:ascii="Arial" w:hAnsi="Arial" w:cs="Arial"/>
          <w:sz w:val="22"/>
          <w:szCs w:val="22"/>
        </w:rPr>
        <w:t>stečajnog plana. U dijelu koji se odnosi na nagradu i troškove stečajnog upravitelja isplata će se izvršiti sukladno rješenju stečajnog suca. Namirenje se provodi iz sredstava na žiro računu stečajnog dužnika.</w:t>
      </w:r>
    </w:p>
    <w:p w:rsidR="008D07C9" w:rsidP="00CD69C8" w:rsidRDefault="008D07C9">
      <w:pPr>
        <w:jc w:val="both"/>
        <w:rPr>
          <w:rFonts w:ascii="Arial" w:hAnsi="Arial" w:cs="Arial"/>
          <w:sz w:val="22"/>
          <w:szCs w:val="22"/>
        </w:rPr>
      </w:pP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III. PREDVIĐENE PROMJENE U PRAVNOM POLOŽAJU SUDIONIKA PLANA </w:t>
      </w:r>
    </w:p>
    <w:p w:rsidR="00BB3CC5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Sukladno </w:t>
      </w:r>
      <w:r w:rsidRPr="00CD69C8" w:rsidR="008D07C9">
        <w:rPr>
          <w:rFonts w:ascii="Arial" w:hAnsi="Arial" w:cs="Arial"/>
          <w:sz w:val="22"/>
          <w:szCs w:val="22"/>
        </w:rPr>
        <w:t>odredbama</w:t>
      </w:r>
      <w:r w:rsidRPr="00CD69C8">
        <w:rPr>
          <w:rFonts w:ascii="Arial" w:hAnsi="Arial" w:cs="Arial"/>
          <w:sz w:val="22"/>
          <w:szCs w:val="22"/>
        </w:rPr>
        <w:t xml:space="preserve"> Stečajnog zakona stečajni vjerovnici dužni su poštivati odluku većine budući da pravomoćno potvrđen stečajni plan djeluje i prema stečajnim vjerovnicima koji svoje tražbine nisu prijavili ili su se planu bez uspjeha protivili i to bilo da k</w:t>
      </w:r>
      <w:r w:rsidR="00BB3CC5">
        <w:rPr>
          <w:rFonts w:ascii="Arial" w:hAnsi="Arial" w:cs="Arial"/>
          <w:sz w:val="22"/>
          <w:szCs w:val="22"/>
        </w:rPr>
        <w:t xml:space="preserve">ao skupina plan nisu prihvatili, </w:t>
      </w:r>
      <w:r w:rsidRPr="00CD69C8">
        <w:rPr>
          <w:rFonts w:ascii="Arial" w:hAnsi="Arial" w:cs="Arial"/>
          <w:sz w:val="22"/>
          <w:szCs w:val="22"/>
        </w:rPr>
        <w:t>a stečajni sudac je ocijenio da se radi o opstrukciji, bilo da su pojedinačno stavili prigovor protiv potvrde plana smatrajući da su stavljeni u lošiji položaj od onoga u kojem bi bili da plana nema, a stečajni sudac njihove prigovore ocijeni neosnovanim (čl.</w:t>
      </w:r>
      <w:r w:rsidR="00BB3CC5">
        <w:rPr>
          <w:rFonts w:ascii="Arial" w:hAnsi="Arial" w:cs="Arial"/>
          <w:sz w:val="22"/>
          <w:szCs w:val="22"/>
        </w:rPr>
        <w:t xml:space="preserve"> </w:t>
      </w:r>
      <w:r w:rsidRPr="00CD69C8">
        <w:rPr>
          <w:rFonts w:ascii="Arial" w:hAnsi="Arial" w:cs="Arial"/>
          <w:sz w:val="22"/>
          <w:szCs w:val="22"/>
        </w:rPr>
        <w:t>332.,</w:t>
      </w:r>
      <w:r w:rsidR="00BB3CC5">
        <w:rPr>
          <w:rFonts w:ascii="Arial" w:hAnsi="Arial" w:cs="Arial"/>
          <w:sz w:val="22"/>
          <w:szCs w:val="22"/>
        </w:rPr>
        <w:t xml:space="preserve"> 337. i 340. </w:t>
      </w:r>
      <w:r w:rsidRPr="00CD69C8">
        <w:rPr>
          <w:rFonts w:ascii="Arial" w:hAnsi="Arial" w:cs="Arial"/>
          <w:sz w:val="22"/>
          <w:szCs w:val="22"/>
        </w:rPr>
        <w:t>SZ). Sve iznijeto odnosi se i na stečajnog dužnika (čl.333. SZ)</w:t>
      </w:r>
      <w:r w:rsidR="00BB3CC5">
        <w:rPr>
          <w:rFonts w:ascii="Arial" w:hAnsi="Arial" w:cs="Arial"/>
          <w:sz w:val="22"/>
          <w:szCs w:val="22"/>
        </w:rPr>
        <w:t>.</w:t>
      </w:r>
    </w:p>
    <w:p w:rsidRPr="00CD69C8" w:rsidR="00CD69C8" w:rsidP="00CD69C8" w:rsidRDefault="000753F4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Prihvaćanjem</w:t>
      </w:r>
      <w:r w:rsidRPr="00CD69C8" w:rsidR="00CD69C8">
        <w:rPr>
          <w:rFonts w:ascii="Arial" w:hAnsi="Arial" w:cs="Arial"/>
          <w:sz w:val="22"/>
          <w:szCs w:val="22"/>
        </w:rPr>
        <w:t xml:space="preserve"> i pravomoćnošću Stečajnog plana osigurava se: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-namirenje stečajnih vjerovnika u 100% iznosu </w:t>
      </w: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-nastavak poslovanja stečajnog dužnika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Ako se plan potvrdi Dužnik je dužan poštivati odluku većine uz uvjet da su ispu</w:t>
      </w:r>
      <w:r w:rsidR="000753F4">
        <w:rPr>
          <w:rFonts w:ascii="Arial" w:hAnsi="Arial" w:cs="Arial"/>
          <w:sz w:val="22"/>
          <w:szCs w:val="22"/>
        </w:rPr>
        <w:t>njene pretpostavke iz čl. 333. st. 1. i</w:t>
      </w:r>
      <w:r w:rsidRPr="00CD69C8">
        <w:rPr>
          <w:rFonts w:ascii="Arial" w:hAnsi="Arial" w:cs="Arial"/>
          <w:sz w:val="22"/>
          <w:szCs w:val="22"/>
        </w:rPr>
        <w:t xml:space="preserve"> 2. Stečajnog zakona.</w:t>
      </w: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Stvarno-pravni odnosi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Pravomoćnošću Rješenja o potvrdi stečajnog plana dosadašnji član društva nastavlja biti jedini član društva. Sukladno čl. 333. SZ stečajni sudac eventualne prigovore ranije</w:t>
      </w:r>
      <w:r w:rsidR="00BB3CC5">
        <w:rPr>
          <w:rFonts w:ascii="Arial" w:hAnsi="Arial" w:cs="Arial"/>
          <w:sz w:val="22"/>
          <w:szCs w:val="22"/>
        </w:rPr>
        <w:t>g</w:t>
      </w:r>
      <w:r w:rsidRPr="00CD69C8">
        <w:rPr>
          <w:rFonts w:ascii="Arial" w:hAnsi="Arial" w:cs="Arial"/>
          <w:sz w:val="22"/>
          <w:szCs w:val="22"/>
        </w:rPr>
        <w:t xml:space="preserve"> člana društva neće</w:t>
      </w:r>
      <w:r w:rsidR="000753F4">
        <w:rPr>
          <w:rFonts w:ascii="Arial" w:hAnsi="Arial" w:cs="Arial"/>
          <w:sz w:val="22"/>
          <w:szCs w:val="22"/>
        </w:rPr>
        <w:t xml:space="preserve"> uzeti u obzir obzirom da raniji </w:t>
      </w:r>
      <w:r w:rsidRPr="00CD69C8" w:rsidR="000753F4">
        <w:rPr>
          <w:rFonts w:ascii="Arial" w:hAnsi="Arial" w:cs="Arial"/>
          <w:sz w:val="22"/>
          <w:szCs w:val="22"/>
        </w:rPr>
        <w:t>stečajnim</w:t>
      </w:r>
      <w:r w:rsidRPr="00CD69C8">
        <w:rPr>
          <w:rFonts w:ascii="Arial" w:hAnsi="Arial" w:cs="Arial"/>
          <w:sz w:val="22"/>
          <w:szCs w:val="22"/>
        </w:rPr>
        <w:t xml:space="preserve"> planom nije stavljen u lošiji položaj da plana nij</w:t>
      </w:r>
      <w:r w:rsidR="000753F4">
        <w:rPr>
          <w:rFonts w:ascii="Arial" w:hAnsi="Arial" w:cs="Arial"/>
          <w:sz w:val="22"/>
          <w:szCs w:val="22"/>
        </w:rPr>
        <w:t>e bilo. Mustafa Ćeman ima udio 1</w:t>
      </w:r>
      <w:r w:rsidRPr="00CD69C8">
        <w:rPr>
          <w:rFonts w:ascii="Arial" w:hAnsi="Arial" w:cs="Arial"/>
          <w:sz w:val="22"/>
          <w:szCs w:val="22"/>
        </w:rPr>
        <w:t>00% u kapitalu društva SICOM DALMACIJA GRADNJA d.o.o. iz Kukljice, Kukljica i63: OIB: 63406970562.</w:t>
      </w:r>
    </w:p>
    <w:p w:rsidR="008D07C9" w:rsidP="00CD69C8" w:rsidRDefault="008D07C9">
      <w:pPr>
        <w:jc w:val="both"/>
        <w:rPr>
          <w:rFonts w:ascii="Arial" w:hAnsi="Arial" w:cs="Arial"/>
          <w:sz w:val="22"/>
          <w:szCs w:val="22"/>
        </w:rPr>
      </w:pP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IV. OBVEZE NAKON PRAVOMOĆNOSTI RJEŠENJA O POTVRDI STEČAJNOG PLANA</w:t>
      </w:r>
    </w:p>
    <w:p w:rsidR="000B1C1E" w:rsidP="00CD69C8" w:rsidRDefault="000B1C1E">
      <w:pPr>
        <w:jc w:val="both"/>
        <w:rPr>
          <w:rFonts w:ascii="Arial" w:hAnsi="Arial" w:cs="Arial"/>
          <w:sz w:val="22"/>
          <w:szCs w:val="22"/>
        </w:rPr>
      </w:pPr>
    </w:p>
    <w:p w:rsidR="000753F4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Prestanak obveza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Pravomoćnošću Rješenja o potvrdi stečajnog plana Društvo se oslobađa svih obveza čije ispunjenje nije predviđeno stečajnim planom. Posljedice zakašnjenja u ispunjenju stečajnog plana određene su u odredbama Stečajnog zakona</w:t>
      </w:r>
      <w:r w:rsidR="000753F4">
        <w:rPr>
          <w:rFonts w:ascii="Arial" w:hAnsi="Arial" w:cs="Arial"/>
          <w:sz w:val="22"/>
          <w:szCs w:val="22"/>
        </w:rPr>
        <w:t>.</w:t>
      </w:r>
    </w:p>
    <w:p w:rsidR="000753F4" w:rsidP="00CD69C8" w:rsidRDefault="000753F4">
      <w:pPr>
        <w:jc w:val="both"/>
        <w:rPr>
          <w:rFonts w:ascii="Arial" w:hAnsi="Arial" w:cs="Arial"/>
          <w:sz w:val="22"/>
          <w:szCs w:val="22"/>
        </w:rPr>
      </w:pPr>
    </w:p>
    <w:p w:rsidR="000B1C1E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Prestanak službe stečajnog upravitelja i imenovanje direktora Društva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Po pravomoćnosti Rješenja o </w:t>
      </w:r>
      <w:r w:rsidRPr="00CD69C8" w:rsidR="008D07C9">
        <w:rPr>
          <w:rFonts w:ascii="Arial" w:hAnsi="Arial" w:cs="Arial"/>
          <w:sz w:val="22"/>
          <w:szCs w:val="22"/>
        </w:rPr>
        <w:t>zaključenju</w:t>
      </w:r>
      <w:r w:rsidRPr="00CD69C8">
        <w:rPr>
          <w:rFonts w:ascii="Arial" w:hAnsi="Arial" w:cs="Arial"/>
          <w:sz w:val="22"/>
          <w:szCs w:val="22"/>
        </w:rPr>
        <w:t xml:space="preserve"> stečajnog postupka prestaje služba stečajnog upravitelja. Za direktora Društva biti će imenovan Mustafa Ćeman. Stečajni upravitelj će poduzeti potrebne radnje za imenovanje Mustafe Ćemana za direktora Društva najkasnije u roku petnaest dana od pravomoćnosti spomenutog rješenja. Uz stečajni plan prilaže</w:t>
      </w:r>
      <w:r w:rsidR="00BB3CC5">
        <w:rPr>
          <w:rFonts w:ascii="Arial" w:hAnsi="Arial" w:cs="Arial"/>
          <w:sz w:val="22"/>
          <w:szCs w:val="22"/>
        </w:rPr>
        <w:t xml:space="preserve"> se izjava Mustafe Ćemana koji j</w:t>
      </w:r>
      <w:r w:rsidRPr="00CD69C8">
        <w:rPr>
          <w:rFonts w:ascii="Arial" w:hAnsi="Arial" w:cs="Arial"/>
          <w:sz w:val="22"/>
          <w:szCs w:val="22"/>
        </w:rPr>
        <w:t>e suglas</w:t>
      </w:r>
      <w:r w:rsidR="00BB3CC5">
        <w:rPr>
          <w:rFonts w:ascii="Arial" w:hAnsi="Arial" w:cs="Arial"/>
          <w:sz w:val="22"/>
          <w:szCs w:val="22"/>
        </w:rPr>
        <w:t>an</w:t>
      </w:r>
      <w:r w:rsidRPr="00CD69C8">
        <w:rPr>
          <w:rFonts w:ascii="Arial" w:hAnsi="Arial" w:cs="Arial"/>
          <w:sz w:val="22"/>
          <w:szCs w:val="22"/>
        </w:rPr>
        <w:t xml:space="preserve"> s navedenim.</w:t>
      </w:r>
    </w:p>
    <w:p w:rsidR="000B1C1E" w:rsidP="00CD69C8" w:rsidRDefault="000B1C1E">
      <w:pPr>
        <w:jc w:val="both"/>
        <w:rPr>
          <w:rFonts w:ascii="Arial" w:hAnsi="Arial" w:cs="Arial"/>
          <w:sz w:val="22"/>
          <w:szCs w:val="22"/>
        </w:rPr>
      </w:pPr>
    </w:p>
    <w:p w:rsidR="000B1C1E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Primopredaja dužnosti i završni račun Društva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Stečajni upravitelj i direktor Društva Mustafa Ćeman po pravomoćnosti Rješenja o zaključenju stečajnog postupka i njegova upisa u sudski registar izvršiti će primopredaju dužnosti, o čemu će sastaviti posebni zapisnik. Stečajni upravitelj će u roku od trideset dana sastaviti i podnijeti nadležnoj Poreznoj upravi završni račun sa stanjem na dan zaključenja stečajnog postupka.</w:t>
      </w:r>
    </w:p>
    <w:p w:rsidR="000B1C1E" w:rsidP="00CD69C8" w:rsidRDefault="000B1C1E">
      <w:pPr>
        <w:jc w:val="both"/>
        <w:rPr>
          <w:rFonts w:ascii="Arial" w:hAnsi="Arial" w:cs="Arial"/>
          <w:sz w:val="22"/>
          <w:szCs w:val="22"/>
        </w:rPr>
      </w:pPr>
    </w:p>
    <w:p w:rsidR="000B1C1E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Vođenje postupaka nakon zaključenja stečajnog postupka </w:t>
      </w:r>
    </w:p>
    <w:p w:rsidRPr="00CD69C8" w:rsidR="00CD69C8" w:rsidP="00CD69C8" w:rsidRDefault="00CD69C8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S danom pravomoćnosti Rješenja o zaključenju stečajnog postupka i njegova upisa u sudski registar ovlast za vođenje svih postupaka u kojima je Društvo tužitelj ili tuženik prelazi na Društvo zastupano po Upravi.</w:t>
      </w:r>
    </w:p>
    <w:p w:rsidR="000B1C1E" w:rsidP="00CD69C8" w:rsidRDefault="000B1C1E">
      <w:pPr>
        <w:jc w:val="both"/>
        <w:rPr>
          <w:rFonts w:ascii="Arial" w:hAnsi="Arial" w:cs="Arial"/>
          <w:sz w:val="22"/>
          <w:szCs w:val="22"/>
        </w:rPr>
      </w:pPr>
    </w:p>
    <w:p w:rsidRPr="00CD69C8" w:rsidR="00CD69C8" w:rsidP="00CD69C8" w:rsidRDefault="000B1C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V.</w:t>
      </w:r>
      <w:r w:rsidRPr="00CD69C8" w:rsidR="00CD69C8">
        <w:rPr>
          <w:rFonts w:ascii="Arial" w:hAnsi="Arial" w:cs="Arial"/>
          <w:sz w:val="22"/>
          <w:szCs w:val="22"/>
        </w:rPr>
        <w:t xml:space="preserve"> NADZOR NAD ISPUNJENJEM STEČAJNOG PLANA Nadzor nad ispunjenjem stečajnog plana povjerava se dosadašnjem stečajnom upravitelju Marku </w:t>
      </w:r>
      <w:r w:rsidR="008D07C9">
        <w:rPr>
          <w:rFonts w:ascii="Arial" w:hAnsi="Arial" w:cs="Arial"/>
          <w:sz w:val="22"/>
          <w:szCs w:val="22"/>
        </w:rPr>
        <w:t>Bitanga, Podstrana, Radićeva 49, Podstrana</w:t>
      </w:r>
      <w:r>
        <w:rPr>
          <w:rFonts w:ascii="Arial" w:hAnsi="Arial" w:cs="Arial"/>
          <w:sz w:val="22"/>
          <w:szCs w:val="22"/>
        </w:rPr>
        <w:t>."</w:t>
      </w:r>
    </w:p>
    <w:p w:rsidRPr="00CD69C8" w:rsidR="00DF66E4" w:rsidP="004803ED" w:rsidRDefault="00DF66E4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Ovaj zapisnik objaviti će se na mrežnoj stranici e-Oglasna ploča. </w:t>
      </w: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E7D1A" w:rsidRDefault="0080354F">
      <w:pPr>
        <w:tabs>
          <w:tab w:val="left" w:pos="0"/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>Dovršeno u</w:t>
      </w:r>
      <w:r w:rsidR="00E31293">
        <w:rPr>
          <w:rFonts w:ascii="Arial" w:hAnsi="Arial" w:cs="Arial"/>
          <w:sz w:val="22"/>
          <w:szCs w:val="22"/>
        </w:rPr>
        <w:t xml:space="preserve"> 14,20</w:t>
      </w:r>
      <w:r w:rsidRPr="00CD69C8" w:rsidR="004E7D1A">
        <w:rPr>
          <w:rFonts w:ascii="Arial" w:hAnsi="Arial" w:cs="Arial"/>
          <w:sz w:val="22"/>
          <w:szCs w:val="22"/>
        </w:rPr>
        <w:t xml:space="preserve"> sati</w:t>
      </w:r>
    </w:p>
    <w:p w:rsidRPr="00CD69C8" w:rsidR="004E7D1A" w:rsidP="004E7D1A" w:rsidRDefault="004E7D1A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 xml:space="preserve">                                </w:t>
      </w:r>
      <w:r w:rsidRPr="00CD69C8">
        <w:rPr>
          <w:rFonts w:ascii="Arial" w:hAnsi="Arial" w:cs="Arial"/>
          <w:sz w:val="22"/>
          <w:szCs w:val="22"/>
        </w:rPr>
        <w:tab/>
        <w:t xml:space="preserve">              </w:t>
      </w:r>
    </w:p>
    <w:p w:rsidRPr="00CD69C8" w:rsidR="004E7D1A" w:rsidP="004E7D1A" w:rsidRDefault="004E7D1A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  <w:t>SUTKINJA</w:t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  <w:t>STEČAJNI UPRAVITELJ</w:t>
      </w:r>
    </w:p>
    <w:p w:rsidRPr="00CD69C8" w:rsidR="004E7D1A" w:rsidP="004E7D1A" w:rsidRDefault="004E7D1A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D69C8" w:rsidR="004E7D1A" w:rsidP="004E7D1A" w:rsidRDefault="004E7D1A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D69C8" w:rsidR="004E7D1A" w:rsidP="004E7D1A" w:rsidRDefault="004E7D1A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</w:p>
    <w:p w:rsidRPr="00CD69C8" w:rsidR="004E7D1A" w:rsidP="004E7D1A" w:rsidRDefault="0080354F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  <w:t>ZAPISNIČARKA</w:t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  <w:t xml:space="preserve">        VJEROVNICI</w:t>
      </w:r>
    </w:p>
    <w:p w:rsidRPr="00CD69C8" w:rsidR="004E7D1A" w:rsidP="004E7D1A" w:rsidRDefault="004E7D1A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  <w:t xml:space="preserve">  </w:t>
      </w: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E236D3" w:rsidP="004803ED" w:rsidRDefault="00E236D3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4E7D1A" w:rsidP="004803ED" w:rsidRDefault="004E7D1A">
      <w:pPr>
        <w:jc w:val="both"/>
        <w:rPr>
          <w:rFonts w:ascii="Arial" w:hAnsi="Arial" w:cs="Arial"/>
          <w:sz w:val="22"/>
          <w:szCs w:val="22"/>
        </w:rPr>
      </w:pPr>
    </w:p>
    <w:p w:rsidRPr="00CD69C8" w:rsidR="007D5EEA" w:rsidP="0043786C" w:rsidRDefault="009469C1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>
        <w:rPr>
          <w:rFonts w:ascii="Arial" w:hAnsi="Arial" w:cs="Arial"/>
          <w:sz w:val="22"/>
          <w:szCs w:val="22"/>
        </w:rPr>
        <w:tab/>
      </w:r>
      <w:r w:rsidRPr="00CD69C8" w:rsidR="00751AFC">
        <w:rPr>
          <w:rFonts w:ascii="Arial" w:hAnsi="Arial" w:cs="Arial"/>
          <w:sz w:val="22"/>
          <w:szCs w:val="22"/>
        </w:rPr>
        <w:t xml:space="preserve">  </w:t>
      </w:r>
    </w:p>
    <w:sectPr w:rsidRPr="00CD69C8" w:rsidR="007D5EEA" w:rsidSect="0043786C">
      <w:headerReference w:type="default" r:id="rId10"/>
      <w:footerReference w:type="default" r:id="rId11"/>
      <w:headerReference w:type="first" r:id="rId12"/>
      <w:pgSz w:w="11906" w:h="16838"/>
      <w:pgMar w:top="124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204B" w:rsidP="000F0D50" w:rsidRDefault="00E7204B">
      <w:r>
        <w:separator/>
      </w:r>
    </w:p>
  </w:endnote>
  <w:endnote w:type="continuationSeparator" w:id="0">
    <w:p w:rsidR="00E7204B" w:rsidP="000F0D50" w:rsidRDefault="00E7204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1980" w:rsidRDefault="00D01980">
    <w:pPr>
      <w:pStyle w:val="Podnoje"/>
      <w:jc w:val="center"/>
    </w:pPr>
  </w:p>
  <w:p w:rsidR="00D01980" w:rsidRDefault="00D0198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204B" w:rsidP="000F0D50" w:rsidRDefault="00E7204B">
      <w:r>
        <w:separator/>
      </w:r>
    </w:p>
  </w:footnote>
  <w:footnote w:type="continuationSeparator" w:id="0">
    <w:p w:rsidR="00E7204B" w:rsidP="000F0D50" w:rsidRDefault="00E7204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83EED" w:rsidR="00CA7A1D" w:rsidP="00CA7A1D" w:rsidRDefault="007652CA">
    <w:pPr>
      <w:pStyle w:val="Zaglavlje"/>
      <w:jc w:val="right"/>
      <w:rPr>
        <w:rFonts w:ascii="Arial" w:hAnsi="Arial" w:cs="Arial"/>
        <w:sz w:val="22"/>
        <w:szCs w:val="22"/>
      </w:rPr>
    </w:pPr>
    <w:r>
      <w:t xml:space="preserve">                                                                        </w:t>
    </w:r>
    <w:r w:rsidRPr="00931447">
      <w:rPr>
        <w:rFonts w:ascii="Arial" w:hAnsi="Arial" w:cs="Arial"/>
        <w:sz w:val="22"/>
        <w:szCs w:val="22"/>
      </w:rPr>
      <w:fldChar w:fldCharType="begin"/>
    </w:r>
    <w:r w:rsidRPr="00931447">
      <w:rPr>
        <w:rFonts w:ascii="Arial" w:hAnsi="Arial" w:cs="Arial"/>
        <w:sz w:val="22"/>
        <w:szCs w:val="22"/>
      </w:rPr>
      <w:instrText>PAGE   \* MERGEFORMAT</w:instrText>
    </w:r>
    <w:r w:rsidRPr="00931447">
      <w:rPr>
        <w:rFonts w:ascii="Arial" w:hAnsi="Arial" w:cs="Arial"/>
        <w:sz w:val="22"/>
        <w:szCs w:val="22"/>
      </w:rPr>
      <w:fldChar w:fldCharType="separate"/>
    </w:r>
    <w:r w:rsidR="008828AA">
      <w:rPr>
        <w:rFonts w:ascii="Arial" w:hAnsi="Arial" w:cs="Arial"/>
        <w:noProof/>
        <w:sz w:val="22"/>
        <w:szCs w:val="22"/>
      </w:rPr>
      <w:t>6</w:t>
    </w:r>
    <w:r w:rsidRPr="00931447">
      <w:rPr>
        <w:rFonts w:ascii="Arial" w:hAnsi="Arial" w:cs="Arial"/>
        <w:sz w:val="22"/>
        <w:szCs w:val="22"/>
      </w:rPr>
      <w:fldChar w:fldCharType="end"/>
    </w:r>
    <w:r w:rsidR="005C1629">
      <w:t xml:space="preserve">                     </w:t>
    </w:r>
    <w:r w:rsidR="007D5EEA">
      <w:t xml:space="preserve"> </w:t>
    </w:r>
    <w:r w:rsidRPr="00983EED" w:rsidR="00CA7A1D">
      <w:rPr>
        <w:rFonts w:ascii="Arial" w:hAnsi="Arial" w:cs="Arial"/>
        <w:sz w:val="22"/>
        <w:szCs w:val="22"/>
      </w:rPr>
      <w:t>Poslovni broj: 2 St-</w:t>
    </w:r>
    <w:r w:rsidR="00CD5AB3">
      <w:rPr>
        <w:rFonts w:ascii="Arial" w:hAnsi="Arial" w:cs="Arial"/>
        <w:sz w:val="22"/>
        <w:szCs w:val="22"/>
      </w:rPr>
      <w:t>100/2021-41</w:t>
    </w:r>
  </w:p>
  <w:p w:rsidR="007652CA" w:rsidRDefault="007652C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31447" w:rsidR="00CA7A1D" w:rsidP="00CA7A1D" w:rsidRDefault="00CA7A1D">
    <w:pPr>
      <w:pStyle w:val="Zaglavlje"/>
      <w:jc w:val="right"/>
      <w:rPr>
        <w:rFonts w:ascii="Arial" w:hAnsi="Arial" w:cs="Arial"/>
        <w:sz w:val="22"/>
        <w:szCs w:val="22"/>
      </w:rPr>
    </w:pPr>
    <w:r w:rsidRPr="00931447">
      <w:rPr>
        <w:rFonts w:ascii="Arial" w:hAnsi="Arial" w:cs="Arial"/>
        <w:sz w:val="22"/>
        <w:szCs w:val="22"/>
      </w:rPr>
      <w:t>P</w:t>
    </w:r>
    <w:r w:rsidR="00CD5AB3">
      <w:rPr>
        <w:rFonts w:ascii="Arial" w:hAnsi="Arial" w:cs="Arial"/>
        <w:sz w:val="22"/>
        <w:szCs w:val="22"/>
      </w:rPr>
      <w:t>oslovni broj: 2 St-100/2021-41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F3F96"/>
    <w:multiLevelType w:val="hybridMultilevel"/>
    <w:tmpl w:val="E81860E4"/>
    <w:lvl w:ilvl="0" w:tplc="14EAD1A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3BB4DE4"/>
    <w:multiLevelType w:val="hybridMultilevel"/>
    <w:tmpl w:val="77E8A0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02359"/>
    <w:multiLevelType w:val="hybridMultilevel"/>
    <w:tmpl w:val="40F09D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B464C"/>
    <w:multiLevelType w:val="hybridMultilevel"/>
    <w:tmpl w:val="36863D8A"/>
    <w:lvl w:ilvl="0" w:tplc="B4804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882E6E"/>
    <w:multiLevelType w:val="hybridMultilevel"/>
    <w:tmpl w:val="C4601A48"/>
    <w:lvl w:ilvl="0" w:tplc="071E722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075A4"/>
    <w:multiLevelType w:val="hybridMultilevel"/>
    <w:tmpl w:val="946EDE2C"/>
    <w:lvl w:ilvl="0" w:tplc="81C86E0E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9453CC1"/>
    <w:multiLevelType w:val="hybridMultilevel"/>
    <w:tmpl w:val="E0FA91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106B9"/>
    <w:multiLevelType w:val="hybridMultilevel"/>
    <w:tmpl w:val="E586074A"/>
    <w:lvl w:ilvl="0" w:tplc="88C461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6D46C2"/>
    <w:multiLevelType w:val="hybridMultilevel"/>
    <w:tmpl w:val="8A10EE0C"/>
    <w:lvl w:ilvl="0" w:tplc="530A1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D5F0B20"/>
    <w:multiLevelType w:val="hybridMultilevel"/>
    <w:tmpl w:val="E2347288"/>
    <w:lvl w:ilvl="0" w:tplc="CD68C7F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FD60133"/>
    <w:multiLevelType w:val="multilevel"/>
    <w:tmpl w:val="31282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2960C07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9D6D5E"/>
    <w:multiLevelType w:val="hybridMultilevel"/>
    <w:tmpl w:val="4D366FEC"/>
    <w:lvl w:ilvl="0" w:tplc="850461E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6495514"/>
    <w:multiLevelType w:val="hybridMultilevel"/>
    <w:tmpl w:val="C7B64E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0E71CDF"/>
    <w:multiLevelType w:val="hybridMultilevel"/>
    <w:tmpl w:val="B3B471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73F0A53"/>
    <w:multiLevelType w:val="hybridMultilevel"/>
    <w:tmpl w:val="0D968414"/>
    <w:lvl w:ilvl="0" w:tplc="9CA8759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CB627B1"/>
    <w:multiLevelType w:val="hybridMultilevel"/>
    <w:tmpl w:val="7ACA3A30"/>
    <w:lvl w:ilvl="0" w:tplc="484029B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E7351AC"/>
    <w:multiLevelType w:val="hybridMultilevel"/>
    <w:tmpl w:val="2CAABD28"/>
    <w:lvl w:ilvl="0" w:tplc="F3C46F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28069D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25"/>
  </w:num>
  <w:num w:numId="5">
    <w:abstractNumId w:val="7"/>
  </w:num>
  <w:num w:numId="6">
    <w:abstractNumId w:val="19"/>
  </w:num>
  <w:num w:numId="7">
    <w:abstractNumId w:val="8"/>
  </w:num>
  <w:num w:numId="8">
    <w:abstractNumId w:val="6"/>
  </w:num>
  <w:num w:numId="9">
    <w:abstractNumId w:val="9"/>
  </w:num>
  <w:num w:numId="10">
    <w:abstractNumId w:val="24"/>
  </w:num>
  <w:num w:numId="11">
    <w:abstractNumId w:val="2"/>
  </w:num>
  <w:num w:numId="12">
    <w:abstractNumId w:val="4"/>
  </w:num>
  <w:num w:numId="13">
    <w:abstractNumId w:val="1"/>
  </w:num>
  <w:num w:numId="14">
    <w:abstractNumId w:val="22"/>
  </w:num>
  <w:num w:numId="15">
    <w:abstractNumId w:val="11"/>
  </w:num>
  <w:num w:numId="16">
    <w:abstractNumId w:val="14"/>
  </w:num>
  <w:num w:numId="17">
    <w:abstractNumId w:val="13"/>
  </w:num>
  <w:num w:numId="18">
    <w:abstractNumId w:val="16"/>
  </w:num>
  <w:num w:numId="19">
    <w:abstractNumId w:val="29"/>
  </w:num>
  <w:num w:numId="20">
    <w:abstractNumId w:val="3"/>
  </w:num>
  <w:num w:numId="21">
    <w:abstractNumId w:val="27"/>
  </w:num>
  <w:num w:numId="22">
    <w:abstractNumId w:val="12"/>
  </w:num>
  <w:num w:numId="23">
    <w:abstractNumId w:val="26"/>
  </w:num>
  <w:num w:numId="24">
    <w:abstractNumId w:val="18"/>
  </w:num>
  <w:num w:numId="25">
    <w:abstractNumId w:val="0"/>
  </w:num>
  <w:num w:numId="26">
    <w:abstractNumId w:val="10"/>
  </w:num>
  <w:num w:numId="27">
    <w:abstractNumId w:val="15"/>
  </w:num>
  <w:num w:numId="28">
    <w:abstractNumId w:val="5"/>
  </w:num>
  <w:num w:numId="29">
    <w:abstractNumId w:val="28"/>
  </w:num>
  <w:num w:numId="30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194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232CD"/>
    <w:rsid w:val="0002751C"/>
    <w:rsid w:val="00037626"/>
    <w:rsid w:val="000727EA"/>
    <w:rsid w:val="000753F4"/>
    <w:rsid w:val="00081A58"/>
    <w:rsid w:val="00082D0A"/>
    <w:rsid w:val="00093037"/>
    <w:rsid w:val="00097D61"/>
    <w:rsid w:val="000A29CC"/>
    <w:rsid w:val="000B1C1E"/>
    <w:rsid w:val="000C0D04"/>
    <w:rsid w:val="000D2695"/>
    <w:rsid w:val="000E5A49"/>
    <w:rsid w:val="000E748F"/>
    <w:rsid w:val="000F0D50"/>
    <w:rsid w:val="000F2F59"/>
    <w:rsid w:val="001058A1"/>
    <w:rsid w:val="00111F9E"/>
    <w:rsid w:val="00117C47"/>
    <w:rsid w:val="001236AC"/>
    <w:rsid w:val="001573D2"/>
    <w:rsid w:val="001648F1"/>
    <w:rsid w:val="0017355B"/>
    <w:rsid w:val="00194728"/>
    <w:rsid w:val="001F21B1"/>
    <w:rsid w:val="002064F0"/>
    <w:rsid w:val="002147D8"/>
    <w:rsid w:val="00220D0D"/>
    <w:rsid w:val="002259E5"/>
    <w:rsid w:val="002270C0"/>
    <w:rsid w:val="002414A0"/>
    <w:rsid w:val="002532F8"/>
    <w:rsid w:val="002632FB"/>
    <w:rsid w:val="00287A9E"/>
    <w:rsid w:val="002B6FDD"/>
    <w:rsid w:val="002C74DA"/>
    <w:rsid w:val="002D5806"/>
    <w:rsid w:val="002D7961"/>
    <w:rsid w:val="002E2B6D"/>
    <w:rsid w:val="002F5F89"/>
    <w:rsid w:val="00304219"/>
    <w:rsid w:val="00307D46"/>
    <w:rsid w:val="00312EA8"/>
    <w:rsid w:val="00314050"/>
    <w:rsid w:val="0032725D"/>
    <w:rsid w:val="00353916"/>
    <w:rsid w:val="00356B92"/>
    <w:rsid w:val="00360D50"/>
    <w:rsid w:val="00376C63"/>
    <w:rsid w:val="00381B50"/>
    <w:rsid w:val="003852B7"/>
    <w:rsid w:val="003853F9"/>
    <w:rsid w:val="0039050F"/>
    <w:rsid w:val="003937C7"/>
    <w:rsid w:val="003D2F70"/>
    <w:rsid w:val="003F2267"/>
    <w:rsid w:val="0040393E"/>
    <w:rsid w:val="0041624E"/>
    <w:rsid w:val="0043786C"/>
    <w:rsid w:val="0045584B"/>
    <w:rsid w:val="00455E64"/>
    <w:rsid w:val="00471B48"/>
    <w:rsid w:val="00472230"/>
    <w:rsid w:val="0047357D"/>
    <w:rsid w:val="004803ED"/>
    <w:rsid w:val="00481547"/>
    <w:rsid w:val="004820DE"/>
    <w:rsid w:val="00487C7F"/>
    <w:rsid w:val="00496C46"/>
    <w:rsid w:val="004A02AC"/>
    <w:rsid w:val="004A0D35"/>
    <w:rsid w:val="004A0F8E"/>
    <w:rsid w:val="004A264C"/>
    <w:rsid w:val="004A3535"/>
    <w:rsid w:val="004A4D23"/>
    <w:rsid w:val="004A63C8"/>
    <w:rsid w:val="004C61F2"/>
    <w:rsid w:val="004E7B95"/>
    <w:rsid w:val="004E7D1A"/>
    <w:rsid w:val="004F37EE"/>
    <w:rsid w:val="00503AD2"/>
    <w:rsid w:val="00512772"/>
    <w:rsid w:val="005142D4"/>
    <w:rsid w:val="00524D93"/>
    <w:rsid w:val="00527A31"/>
    <w:rsid w:val="00527A64"/>
    <w:rsid w:val="00533329"/>
    <w:rsid w:val="005377A0"/>
    <w:rsid w:val="00545D66"/>
    <w:rsid w:val="00551E75"/>
    <w:rsid w:val="005634A2"/>
    <w:rsid w:val="00565E0C"/>
    <w:rsid w:val="005A6129"/>
    <w:rsid w:val="005C1629"/>
    <w:rsid w:val="005C2B19"/>
    <w:rsid w:val="005D11B5"/>
    <w:rsid w:val="005D1F41"/>
    <w:rsid w:val="005D3067"/>
    <w:rsid w:val="005E33F5"/>
    <w:rsid w:val="005E46A1"/>
    <w:rsid w:val="00603FF6"/>
    <w:rsid w:val="006167E3"/>
    <w:rsid w:val="00616AB8"/>
    <w:rsid w:val="006371C0"/>
    <w:rsid w:val="00644339"/>
    <w:rsid w:val="00650DCA"/>
    <w:rsid w:val="0065275B"/>
    <w:rsid w:val="0065448E"/>
    <w:rsid w:val="006558FA"/>
    <w:rsid w:val="00662BBC"/>
    <w:rsid w:val="0068761E"/>
    <w:rsid w:val="00693408"/>
    <w:rsid w:val="006A0D88"/>
    <w:rsid w:val="006A120B"/>
    <w:rsid w:val="006A13AD"/>
    <w:rsid w:val="006A4326"/>
    <w:rsid w:val="006A55A4"/>
    <w:rsid w:val="006B0187"/>
    <w:rsid w:val="006B3639"/>
    <w:rsid w:val="006C3862"/>
    <w:rsid w:val="006D1D47"/>
    <w:rsid w:val="006E0C0D"/>
    <w:rsid w:val="006E39E9"/>
    <w:rsid w:val="006E6B49"/>
    <w:rsid w:val="006F0F45"/>
    <w:rsid w:val="00722A49"/>
    <w:rsid w:val="007460FA"/>
    <w:rsid w:val="00751AFC"/>
    <w:rsid w:val="00760B23"/>
    <w:rsid w:val="007652CA"/>
    <w:rsid w:val="00767A3F"/>
    <w:rsid w:val="00777A57"/>
    <w:rsid w:val="007825D7"/>
    <w:rsid w:val="00783B25"/>
    <w:rsid w:val="00784616"/>
    <w:rsid w:val="00797E66"/>
    <w:rsid w:val="007A72BF"/>
    <w:rsid w:val="007A7AA5"/>
    <w:rsid w:val="007B0E35"/>
    <w:rsid w:val="007B6F33"/>
    <w:rsid w:val="007C2385"/>
    <w:rsid w:val="007C5796"/>
    <w:rsid w:val="007D5EEA"/>
    <w:rsid w:val="007D7102"/>
    <w:rsid w:val="007F41E1"/>
    <w:rsid w:val="00801868"/>
    <w:rsid w:val="0080354F"/>
    <w:rsid w:val="00807BA5"/>
    <w:rsid w:val="008439AB"/>
    <w:rsid w:val="00854F13"/>
    <w:rsid w:val="008828AA"/>
    <w:rsid w:val="00890479"/>
    <w:rsid w:val="00891D49"/>
    <w:rsid w:val="008D07C9"/>
    <w:rsid w:val="008D4BAB"/>
    <w:rsid w:val="008E380D"/>
    <w:rsid w:val="008E6570"/>
    <w:rsid w:val="008E6655"/>
    <w:rsid w:val="009079B1"/>
    <w:rsid w:val="00921367"/>
    <w:rsid w:val="0092721D"/>
    <w:rsid w:val="009306F8"/>
    <w:rsid w:val="00931447"/>
    <w:rsid w:val="00942D43"/>
    <w:rsid w:val="00944980"/>
    <w:rsid w:val="009469C1"/>
    <w:rsid w:val="00950AC7"/>
    <w:rsid w:val="00953054"/>
    <w:rsid w:val="00965003"/>
    <w:rsid w:val="009722E1"/>
    <w:rsid w:val="00983EED"/>
    <w:rsid w:val="009A6E49"/>
    <w:rsid w:val="009A79C6"/>
    <w:rsid w:val="009C12A0"/>
    <w:rsid w:val="009C2DD8"/>
    <w:rsid w:val="009E003C"/>
    <w:rsid w:val="009F263B"/>
    <w:rsid w:val="00A0486F"/>
    <w:rsid w:val="00A10D70"/>
    <w:rsid w:val="00A24D40"/>
    <w:rsid w:val="00A318D2"/>
    <w:rsid w:val="00A47E06"/>
    <w:rsid w:val="00A5237A"/>
    <w:rsid w:val="00A63B5E"/>
    <w:rsid w:val="00A7111C"/>
    <w:rsid w:val="00A82096"/>
    <w:rsid w:val="00A85AD9"/>
    <w:rsid w:val="00A91B5C"/>
    <w:rsid w:val="00A97876"/>
    <w:rsid w:val="00AA5FFD"/>
    <w:rsid w:val="00AA6FA9"/>
    <w:rsid w:val="00AB454C"/>
    <w:rsid w:val="00AB4BFA"/>
    <w:rsid w:val="00AE6A7C"/>
    <w:rsid w:val="00AF6CB0"/>
    <w:rsid w:val="00B1450A"/>
    <w:rsid w:val="00B23026"/>
    <w:rsid w:val="00B31817"/>
    <w:rsid w:val="00B3762A"/>
    <w:rsid w:val="00B44BEA"/>
    <w:rsid w:val="00B6145C"/>
    <w:rsid w:val="00B6525D"/>
    <w:rsid w:val="00B72EE5"/>
    <w:rsid w:val="00B778B5"/>
    <w:rsid w:val="00B77F2A"/>
    <w:rsid w:val="00B9729E"/>
    <w:rsid w:val="00BA05E1"/>
    <w:rsid w:val="00BA5E48"/>
    <w:rsid w:val="00BA5EFA"/>
    <w:rsid w:val="00BB376D"/>
    <w:rsid w:val="00BB3CC5"/>
    <w:rsid w:val="00BB4104"/>
    <w:rsid w:val="00BC65DC"/>
    <w:rsid w:val="00BD0B31"/>
    <w:rsid w:val="00BD1F6B"/>
    <w:rsid w:val="00BE176D"/>
    <w:rsid w:val="00BF7A9E"/>
    <w:rsid w:val="00C058B4"/>
    <w:rsid w:val="00C20D3E"/>
    <w:rsid w:val="00C75ADA"/>
    <w:rsid w:val="00C873EF"/>
    <w:rsid w:val="00C95AFF"/>
    <w:rsid w:val="00CA7A1D"/>
    <w:rsid w:val="00CB5045"/>
    <w:rsid w:val="00CC1E52"/>
    <w:rsid w:val="00CC315A"/>
    <w:rsid w:val="00CD5AB3"/>
    <w:rsid w:val="00CD68B5"/>
    <w:rsid w:val="00CD69C8"/>
    <w:rsid w:val="00CE5061"/>
    <w:rsid w:val="00CF6DB1"/>
    <w:rsid w:val="00D01980"/>
    <w:rsid w:val="00D248F8"/>
    <w:rsid w:val="00D4148F"/>
    <w:rsid w:val="00D64038"/>
    <w:rsid w:val="00D80F86"/>
    <w:rsid w:val="00DA3E47"/>
    <w:rsid w:val="00DC0867"/>
    <w:rsid w:val="00DC6E0D"/>
    <w:rsid w:val="00DD30F1"/>
    <w:rsid w:val="00DF65BE"/>
    <w:rsid w:val="00DF66E4"/>
    <w:rsid w:val="00E0644D"/>
    <w:rsid w:val="00E20DC1"/>
    <w:rsid w:val="00E236D3"/>
    <w:rsid w:val="00E3035E"/>
    <w:rsid w:val="00E30A90"/>
    <w:rsid w:val="00E31293"/>
    <w:rsid w:val="00E42DA2"/>
    <w:rsid w:val="00E4499D"/>
    <w:rsid w:val="00E56DD5"/>
    <w:rsid w:val="00E66391"/>
    <w:rsid w:val="00E66FFE"/>
    <w:rsid w:val="00E7204B"/>
    <w:rsid w:val="00E739C6"/>
    <w:rsid w:val="00E80851"/>
    <w:rsid w:val="00E9058D"/>
    <w:rsid w:val="00E9558D"/>
    <w:rsid w:val="00E96D56"/>
    <w:rsid w:val="00EB1C1C"/>
    <w:rsid w:val="00EC0E27"/>
    <w:rsid w:val="00EC4814"/>
    <w:rsid w:val="00EC55C1"/>
    <w:rsid w:val="00EC65AF"/>
    <w:rsid w:val="00ED3595"/>
    <w:rsid w:val="00F00CF2"/>
    <w:rsid w:val="00F00F4B"/>
    <w:rsid w:val="00F10468"/>
    <w:rsid w:val="00F36387"/>
    <w:rsid w:val="00F43C87"/>
    <w:rsid w:val="00F44973"/>
    <w:rsid w:val="00F562F4"/>
    <w:rsid w:val="00F564D2"/>
    <w:rsid w:val="00F95261"/>
    <w:rsid w:val="00FA3A90"/>
    <w:rsid w:val="00FA777A"/>
    <w:rsid w:val="00FB1CB1"/>
    <w:rsid w:val="00FB4A49"/>
    <w:rsid w:val="00FC79B2"/>
    <w:rsid w:val="00FD315A"/>
    <w:rsid w:val="00FD6170"/>
    <w:rsid w:val="00FF311F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4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uiPriority="11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3786C"/>
    <w:pPr>
      <w:keepNext/>
      <w:spacing w:before="240" w:after="60"/>
      <w:outlineLvl w:val="0"/>
    </w:pPr>
    <w:rPr>
      <w:b/>
      <w:bCs/>
      <w:kern w:val="32"/>
      <w:sz w:val="28"/>
      <w:szCs w:val="32"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0F0D50"/>
    <w:rPr>
      <w:sz w:val="24"/>
      <w:szCs w:val="24"/>
    </w:rPr>
  </w:style>
  <w:style w:type="character" w:styleId="Naslov1Char" w:customStyle="true">
    <w:name w:val="Naslov 1 Char"/>
    <w:link w:val="Naslov1"/>
    <w:rsid w:val="0043786C"/>
    <w:rPr>
      <w:b/>
      <w:bCs/>
      <w:kern w:val="32"/>
      <w:sz w:val="28"/>
      <w:szCs w:val="32"/>
      <w:lang w:val="x-none" w:eastAsia="x-none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3786C"/>
    <w:pPr>
      <w:spacing w:after="60"/>
      <w:outlineLvl w:val="1"/>
    </w:pPr>
    <w:rPr>
      <w:b/>
      <w:lang w:val="x-none" w:eastAsia="x-none"/>
    </w:rPr>
  </w:style>
  <w:style w:type="character" w:styleId="PodnaslovChar" w:customStyle="true">
    <w:name w:val="Podnaslov Char"/>
    <w:link w:val="Podnaslov"/>
    <w:uiPriority w:val="11"/>
    <w:rsid w:val="0043786C"/>
    <w:rPr>
      <w:b/>
      <w:sz w:val="24"/>
      <w:szCs w:val="24"/>
      <w:lang w:val="x-none" w:eastAsia="x-none"/>
    </w:rPr>
  </w:style>
  <w:style w:type="paragraph" w:styleId="Odlomakpopisa">
    <w:name w:val="List Paragraph"/>
    <w:basedOn w:val="Normal"/>
    <w:uiPriority w:val="34"/>
    <w:qFormat/>
    <w:rsid w:val="0047357D"/>
    <w:pPr>
      <w:ind w:left="720"/>
      <w:contextualSpacing/>
    </w:pPr>
  </w:style>
  <w:style w:type="paragraph" w:styleId="Default" w:customStyle="true">
    <w:name w:val="Default"/>
    <w:rsid w:val="00CD69C8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00F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0F4B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0F4B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0F4B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0F4B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3786C"/>
    <w:pPr>
      <w:keepNext/>
      <w:spacing w:after="60" w:before="240"/>
      <w:outlineLvl w:val="0"/>
    </w:pPr>
    <w:rPr>
      <w:b/>
      <w:bCs/>
      <w:kern w:val="32"/>
      <w:sz w:val="28"/>
      <w:szCs w:val="32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0D50"/>
    <w:rPr>
      <w:sz w:val="24"/>
      <w:szCs w:val="24"/>
    </w:rPr>
  </w:style>
  <w:style w:customStyle="1" w:styleId="Naslov1Char" w:type="character">
    <w:name w:val="Naslov 1 Char"/>
    <w:link w:val="Naslov1"/>
    <w:rsid w:val="0043786C"/>
    <w:rPr>
      <w:b/>
      <w:bCs/>
      <w:kern w:val="32"/>
      <w:sz w:val="28"/>
      <w:szCs w:val="32"/>
      <w:lang w:eastAsia="x-none" w:val="x-none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3786C"/>
    <w:pPr>
      <w:spacing w:after="60"/>
      <w:outlineLvl w:val="1"/>
    </w:pPr>
    <w:rPr>
      <w:b/>
      <w:lang w:eastAsia="x-none" w:val="x-none"/>
    </w:rPr>
  </w:style>
  <w:style w:customStyle="1" w:styleId="PodnaslovChar" w:type="character">
    <w:name w:val="Podnaslov Char"/>
    <w:link w:val="Podnaslov"/>
    <w:uiPriority w:val="11"/>
    <w:rsid w:val="0043786C"/>
    <w:rPr>
      <w:b/>
      <w:sz w:val="24"/>
      <w:szCs w:val="24"/>
      <w:lang w:eastAsia="x-none" w:val="x-none"/>
    </w:rPr>
  </w:style>
  <w:style w:styleId="Odlomakpopisa" w:type="paragraph">
    <w:name w:val="List Paragraph"/>
    <w:basedOn w:val="Normal"/>
    <w:uiPriority w:val="34"/>
    <w:qFormat/>
    <w:rsid w:val="0047357D"/>
    <w:pPr>
      <w:ind w:left="720"/>
      <w:contextualSpacing/>
    </w:pPr>
  </w:style>
  <w:style w:customStyle="1" w:styleId="Default" w:type="paragraph">
    <w:name w:val="Default"/>
    <w:rsid w:val="00CD69C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F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F4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F4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F4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9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8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524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67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629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455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025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327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445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1. prosinca 2021.</izvorni_sadrzaj>
    <derivirana_varijabla naziv="DomainObject.StvarniPocetakDatum_1">1. prosinca 2021.</derivirana_varijabla>
  </DomainObject.StvarniPocetakDatum>
  <DomainObject.StvarniZavrsetakDatum>
    <izvorni_sadrzaj>1. prosinca 2021.</izvorni_sadrzaj>
    <derivirana_varijabla naziv="DomainObject.StvarniZavrsetakDatum_1">1. prosinca 2021.</derivirana_varijabla>
  </DomainObject.StvarniZavrsetakDatum>
  <DomainObject.PlaniraniZavrsetakDatum>
    <izvorni_sadrzaj>1. prosinca 2021.</izvorni_sadrzaj>
    <derivirana_varijabla naziv="DomainObject.PlaniraniZavrsetakDatum_1">1. prosinca 2021.</derivirana_varijabla>
  </DomainObject.PlaniraniZavrsetakDatum>
  <DomainObject.PlaniraniPocetakDatum>
    <izvorni_sadrzaj>1. prosinca 2021.</izvorni_sadrzaj>
    <derivirana_varijabla naziv="DomainObject.PlaniraniPocetakDatum_1">1. prosinca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prosinca 2021.</izvorni_sadrzaj>
    <derivirana_varijabla naziv="DomainObject.Zapisnik.DatumKreiranja_1">1.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St-100/2021-40</izvorni_sadrzaj>
    <derivirana_varijabla naziv="DomainObject.Zapisnik.Oznaka_1">St-100/2021-40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br. 25</izvorni_sadrzaj>
    <derivirana_varijabla naziv="DomainObject.Predmet.Opis_1">Prijave tražbina čuvaju se u ormaru u sobi br.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St-100/2021</izvorni_sadrzaj>
    <derivirana_varijabla naziv="DomainObject.Predmet.OznakaBroj_1">St-100/2021</derivirana_varijabla>
  </DomainObject.Predmet.OznakaBroj>
  <DomainObject.Predmet.OznakaBrojOptuznogAkta>
    <izvorni_sadrzaj>04-06-21-595</izvorni_sadrzaj>
    <derivirana_varijabla naziv="DomainObject.Predmet.OznakaBrojOptuznogAkta_1">04-06-21-595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SICOM DALMACIJA GRADNJA d.o.o. zastupanog po punomoćniku Mustafa Ćeman</izvorni_sadrzaj>
    <derivirana_varijabla naziv="DomainObject.Predmet.ProtustrankaFormated_1">  SICOM DALMACIJA GRADNJA d.o.o. zastupanog po punomoćniku Mustafa Ćeman</derivirana_varijabla>
  </DomainObject.Predmet.ProtustrankaFormated>
  <DomainObject.Predmet.ProtustrankaFormatedOIB>
    <izvorni_sadrzaj>  SICOM DALMACIJA GRADNJA d.o.o., OIB 63406970562 zastupanog po punomoćniku Mustafa Ćeman</izvorni_sadrzaj>
    <derivirana_varijabla naziv="DomainObject.Predmet.ProtustrankaFormatedOIB_1">  SICOM DALMACIJA GRADNJA d.o.o., OIB 63406970562 zastupanog po punomoćniku Mustafa Ćeman</derivirana_varijabla>
  </DomainObject.Predmet.ProtustrankaFormatedOIB>
  <DomainObject.Predmet.ProtustrankaFormatedWithAdress>
    <izvorni_sadrzaj> SICOM DALMACIJA GRADNJA d.o.o., Kukljica 163, 23271 Kukljica zastupanog po punomoćniku Mustafa Ćeman</izvorni_sadrzaj>
    <derivirana_varijabla naziv="DomainObject.Predmet.ProtustrankaFormatedWithAdress_1"> SICOM DALMACIJA GRADNJA d.o.o., Kukljica 163, 23271 Kukljica zastupanog po punomoćniku Mustafa Ćeman</derivirana_varijabla>
  </DomainObject.Predmet.ProtustrankaFormatedWithAdress>
  <DomainObject.Predmet.ProtustrankaFormatedWithAdressOIB>
    <izvorni_sadrzaj> SICOM DALMACIJA GRADNJA d.o.o., OIB 63406970562, Kukljica 163, 23271 Kukljica zastupanog po punomoćniku Mustafa Ćeman</izvorni_sadrzaj>
    <derivirana_varijabla naziv="DomainObject.Predmet.ProtustrankaFormatedWithAdressOIB_1"> SICOM DALMACIJA GRADNJA d.o.o., OIB 63406970562, Kukljica 163, 23271 Kukljica zastupanog po punomoćniku Mustafa Ćeman</derivirana_varijabla>
  </DomainObject.Predmet.ProtustrankaFormatedWithAdressOIB>
  <DomainObject.Predmet.ProtustrankaWithAdress>
    <izvorni_sadrzaj>SICOM DALMACIJA GRADNJA d.o.o. Kukljica 163, 23271 Kukljica</izvorni_sadrzaj>
    <derivirana_varijabla naziv="DomainObject.Predmet.ProtustrankaWithAdress_1">SICOM DALMACIJA GRADNJA d.o.o. Kukljica 163, 23271 Kukljica</derivirana_varijabla>
  </DomainObject.Predmet.ProtustrankaWithAdress>
  <DomainObject.Predmet.ProtustrankaWithAdressOIB>
    <izvorni_sadrzaj>SICOM DALMACIJA GRADNJA d.o.o., OIB 63406970562, Kukljica 163, 23271 Kukljica</izvorni_sadrzaj>
    <derivirana_varijabla naziv="DomainObject.Predmet.ProtustrankaWithAdressOIB_1">SICOM DALMACIJA GRADNJA d.o.o., OIB 63406970562, Kukljica 163, 23271 Kukljica</derivirana_varijabla>
  </DomainObject.Predmet.ProtustrankaWithAdressOIB>
  <DomainObject.Predmet.ProtustrankaNazivFormated>
    <izvorni_sadrzaj>SICOM DALMACIJA GRADNJA d.o.o.</izvorni_sadrzaj>
    <derivirana_varijabla naziv="DomainObject.Predmet.ProtustrankaNazivFormated_1">SICOM DALMACIJA GRADNJA d.o.o.</derivirana_varijabla>
  </DomainObject.Predmet.ProtustrankaNazivFormated>
  <DomainObject.Predmet.ProtustrankaNazivFormatedOIB>
    <izvorni_sadrzaj>SICOM DALMACIJA GRADNJA d.o.o., OIB 63406970562</izvorni_sadrzaj>
    <derivirana_varijabla naziv="DomainObject.Predmet.ProtustrankaNazivFormatedOIB_1">SICOM DALMACIJA GRADNJA d.o.o., OIB 63406970562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SICOM DALMACIJA GRADNJA d.o.o. zastupanog po punomoćniku Mustafa Ćeman</item>
    </izvorni_sadrzaj>
    <derivirana_varijabla naziv="DomainObject.Predmet.ProtuStrankaListFormated_1">
      <item>SICOM DALMACIJA GRADNJA d.o.o. zastupanog po punomoćniku Mustafa Ćeman</item>
    </derivirana_varijabla>
  </DomainObject.Predmet.ProtuStrankaListFormated>
  <DomainObject.Predmet.ProtuStrankaListFormatedOIB>
    <izvorni_sadrzaj>
      <item>SICOM DALMACIJA GRADNJA d.o.o., OIB 63406970562 zastupanog po punomoćniku Mustafa Ćeman</item>
    </izvorni_sadrzaj>
    <derivirana_varijabla naziv="DomainObject.Predmet.ProtuStrankaListFormatedOIB_1">
      <item>SICOM DALMACIJA GRADNJA d.o.o., OIB 63406970562 zastupanog po punomoćniku Mustafa Ćeman</item>
    </derivirana_varijabla>
  </DomainObject.Predmet.ProtuStrankaListFormatedOIB>
  <DomainObject.Predmet.ProtuStrankaListFormatedWithAdress>
    <izvorni_sadrzaj>
      <item>SICOM DALMACIJA GRADNJA d.o.o., Kukljica 163, 23271 Kukljica zastupanog po punomoćniku Mustafa Ćeman</item>
    </izvorni_sadrzaj>
    <derivirana_varijabla naziv="DomainObject.Predmet.ProtuStrankaListFormatedWithAdress_1">
      <item>SICOM DALMACIJA GRADNJA d.o.o., Kukljica 163, 23271 Kukljica zastupanog po punomoćniku Mustafa Ćeman</item>
    </derivirana_varijabla>
  </DomainObject.Predmet.ProtuStrankaListFormatedWithAdress>
  <DomainObject.Predmet.ProtuStrankaListFormatedWithAdressOIB>
    <izvorni_sadrzaj>
      <item>SICOM DALMACIJA GRADNJA d.o.o., OIB 63406970562, Kukljica 163, 23271 Kukljica zastupanog po punomoćniku Mustafa Ćeman</item>
    </izvorni_sadrzaj>
    <derivirana_varijabla naziv="DomainObject.Predmet.ProtuStrankaListFormatedWithAdressOIB_1">
      <item>SICOM DALMACIJA GRADNJA d.o.o., OIB 63406970562, Kukljica 163, 23271 Kukljica zastupanog po punomoćniku Mustafa Ćeman</item>
    </derivirana_varijabla>
  </DomainObject.Predmet.ProtuStrankaListFormatedWithAdressOIB>
  <DomainObject.Predmet.ProtuStrankaListNazivFormated>
    <izvorni_sadrzaj>
      <item>SICOM DALMACIJA GRADNJA d.o.o.</item>
    </izvorni_sadrzaj>
    <derivirana_varijabla naziv="DomainObject.Predmet.ProtuStrankaListNazivFormated_1">
      <item>SICOM DALMACIJA GRADNJA d.o.o.</item>
    </derivirana_varijabla>
  </DomainObject.Predmet.ProtuStrankaListNazivFormated>
  <DomainObject.Predmet.ProtuStrankaListNazivFormatedOIB>
    <izvorni_sadrzaj>
      <item>SICOM DALMACIJA GRADNJA d.o.o., OIB 63406970562</item>
    </izvorni_sadrzaj>
    <derivirana_varijabla naziv="DomainObject.Predmet.ProtuStrankaListNazivFormatedOIB_1">
      <item>SICOM DALMACIJA GRADNJA d.o.o., OIB 63406970562</item>
    </derivirana_varijabla>
  </DomainObject.Predmet.ProtuStrankaListNazivFormatedOIB>
  <DomainObject.Predmet.OstaliListFormated>
    <izvorni_sadrzaj>
      <item>Mustafa Ćeman punomoćnik sudionika u postupku SICOM DALMACIJA GRADNJA d.o.o.</item>
    </izvorni_sadrzaj>
    <derivirana_varijabla naziv="DomainObject.Predmet.OstaliListFormated_1">
      <item>Mustafa Ćeman punomoćnik sudionika u postupku SICOM DALMACIJA GRADNJA d.o.o.</item>
    </derivirana_varijabla>
  </DomainObject.Predmet.OstaliListFormated>
  <DomainObject.Predmet.OstaliListFormatedOIB>
    <izvorni_sadrzaj>
      <item>Mustafa Ćeman, OIB 13932310653 punomoćnik sudionika u postupku SICOM DALMACIJA GRADNJA d.o.o.</item>
    </izvorni_sadrzaj>
    <derivirana_varijabla naziv="DomainObject.Predmet.OstaliListFormatedOIB_1">
      <item>Mustafa Ćeman, OIB 13932310653 punomoćnik sudionika u postupku SICOM DALMACIJA GRADNJA d.o.o.</item>
    </derivirana_varijabla>
  </DomainObject.Predmet.OstaliListFormatedOIB>
  <DomainObject.Predmet.OstaliListFormatedWithAdress>
    <izvorni_sadrzaj>
      <item>Mustafa Ćeman, KUKLJICA ULICA II 167 A (ranije: KUKLJICA, KUKLJICA, 163), 23273 Kukljica punomoćnik sudionika u postupku SICOM DALMACIJA GRADNJA d.o.o.</item>
    </izvorni_sadrzaj>
    <derivirana_varijabla naziv="DomainObject.Predmet.OstaliListFormatedWithAdress_1">
      <item>Mustafa Ćeman, KUKLJICA ULICA II 167 A (ranije: KUKLJICA, KUKLJICA, 163), 23273 Kukljica punomoćnik sudionika u postupku SICOM DALMACIJA GRADNJA d.o.o.</item>
    </derivirana_varijabla>
  </DomainObject.Predmet.OstaliListFormatedWithAdress>
  <DomainObject.Predmet.OstaliListFormatedWithAdressOIB>
    <izvorni_sadrzaj>
      <item>Mustafa Ćeman, OIB 13932310653, KUKLJICA ULICA II 167 A (ranije: KUKLJICA, KUKLJICA, 163), 23273 Kukljica punomoćnik sudionika u postupku SICOM DALMACIJA GRADNJA d.o.o.</item>
    </izvorni_sadrzaj>
    <derivirana_varijabla naziv="DomainObject.Predmet.OstaliListFormatedWithAdressOIB_1">
      <item>Mustafa Ćeman, OIB 13932310653, KUKLJICA ULICA II 167 A (ranije: KUKLJICA, KUKLJICA, 163), 23273 Kukljica punomoćnik sudionika u postupku SICOM DALMACIJA GRADNJA d.o.o.</item>
    </derivirana_varijabla>
  </DomainObject.Predmet.OstaliListFormatedWithAdressOIB>
  <DomainObject.Predmet.OstaliListNazivFormated>
    <izvorni_sadrzaj>
      <item>Mustafa Ćeman</item>
    </izvorni_sadrzaj>
    <derivirana_varijabla naziv="DomainObject.Predmet.OstaliListNazivFormated_1">
      <item>Mustafa Ćeman</item>
    </derivirana_varijabla>
  </DomainObject.Predmet.OstaliListNazivFormated>
  <DomainObject.Predmet.OstaliListNazivFormatedOIB>
    <izvorni_sadrzaj>
      <item>Mustafa Ćeman, OIB 13932310653</item>
    </izvorni_sadrzaj>
    <derivirana_varijabla naziv="DomainObject.Predmet.OstaliListNazivFormatedOIB_1">
      <item>Mustafa Ćeman, OIB 13932310653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prosinca 2021.</izvorni_sadrzaj>
    <derivirana_varijabla naziv="DomainObject.Datum_1">1. prosinca 2021.</derivirana_varijabla>
  </DomainObject.Datum>
  <DomainObject.PoslovniBrojDokumenta>
    <izvorni_sadrzaj>St-100/2021-40</izvorni_sadrzaj>
    <derivirana_varijabla naziv="DomainObject.PoslovniBrojDokumenta_1">St-100/2021-40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SICOM DALMACIJA GRADNJA d.o.o.</izvorni_sadrzaj>
    <derivirana_varijabla naziv="DomainObject.Predmet.ProtustrankaIDrugi_1">SICOM DALMACIJA GRADNJA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SICOM DALMACIJA GRADNJA d.o.o., OIB 63406970562, Kukljica 163, 23271 Kukljica</izvorni_sadrzaj>
    <derivirana_varijabla naziv="DomainObject.Predmet.ProtustrankaIDrugiAdressOIB_1">SICOM DALMACIJA GRADNJA d.o.o., OIB 63406970562, Kukljica 163, 23271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SICOM DALMACIJA GRADNJA d.o.o.</item>
      <item>Financijska agencija (FINA)</item>
      <item>Mustafa Ćeman</item>
    </izvorni_sadrzaj>
    <derivirana_varijabla naziv="DomainObject.Predmet.SudioniciListNaziv_1">
      <item>SICOM DALMACIJA GRADNJA d.o.o.</item>
      <item>Financijska agencija (FINA)</item>
      <item>Mustafa Ćeman</item>
    </derivirana_varijabla>
  </DomainObject.Predmet.SudioniciListNaziv>
  <DomainObject.Predmet.SudioniciListAdressOIB>
    <izvorni_sadrzaj>
      <item>SICOM DALMACIJA GRADNJA d.o.o., OIB 63406970562, Kukljica 163,23271 Kukljica</item>
      <item>Financijska agencija (FINA), OIB 85821130368, Ulica grada Vukovara 70,10000 Zagreb</item>
      <item>Mustafa Ćeman, OIB 13932310653, KUKLJICA ULICA II 167 A (ranije: KUKLJICA, KUKLJICA, 163),23273 Kukljica</item>
    </izvorni_sadrzaj>
    <derivirana_varijabla naziv="DomainObject.Predmet.SudioniciListAdressOIB_1">
      <item>SICOM DALMACIJA GRADNJA d.o.o., OIB 63406970562, Kukljica 163,23271 Kukljica</item>
      <item>Financijska agencija (FINA), OIB 85821130368, Ulica grada Vukovara 70,10000 Zagreb</item>
      <item>Mustafa Ćeman, OIB 13932310653, KUKLJICA ULICA II 167 A (ranije: KUKLJICA, KUKLJICA, 163),23273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63406970562</item>
      <item>, OIB 85821130368</item>
      <item>, OIB 13932310653</item>
    </izvorni_sadrzaj>
    <derivirana_varijabla naziv="DomainObject.Predmet.SudioniciListNazivOIB_1">
      <item>, OIB 63406970562</item>
      <item>, OIB 85821130368</item>
      <item>, OIB 13932310653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B6EF1-7A08-4E60-9345-A1D4A145A5B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6</properties:Pages>
  <properties:Words>1947</properties:Words>
  <properties:Characters>11542</properties:Characters>
  <properties:Lines>420</properties:Lines>
  <properties:Paragraphs>183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2021-12-01T12:47:00Z</dcterms:created>
  <dc:creator>abajlo</dc:creator>
  <cp:lastModifiedBy>Kristina Njegovan</cp:lastModifiedBy>
  <cp:lastPrinted>2018-01-22T10:59:00Z</cp:lastPrinted>
  <dcterms:modified xmlns:xsi="http://www.w3.org/2001/XMLSchema-instance" xsi:type="dcterms:W3CDTF">2021-12-01T13:35:00Z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St-100/2021-40 / Zapisnik - Ročište za glasovanje o stečajnom planu (St-100-21 - stečajni plan 1.12.21.- II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